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3D4" w:rsidRPr="00D443D4" w:rsidRDefault="00D443D4" w:rsidP="00D443D4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D443D4" w:rsidRPr="00D443D4" w:rsidRDefault="00D443D4" w:rsidP="00D443D4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ГОСУДАРСТВЕННАЯ ПРОТИВОПОЖАРНАЯ СЛУЖБА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D443D4" w:rsidRPr="00D443D4" w:rsidRDefault="00D443D4" w:rsidP="00D443D4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  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НОРМЫ ПОЖАРНОЙ БЕЗОПАСНОСТИ </w:t>
      </w:r>
    </w:p>
    <w:p w:rsidR="00D443D4" w:rsidRPr="00D443D4" w:rsidRDefault="00D443D4" w:rsidP="00D443D4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  <w:r w:rsidRPr="00D443D4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 Системы оповещения и управления</w:t>
      </w:r>
      <w:r w:rsidRPr="00D443D4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br/>
        <w:t xml:space="preserve">эвакуацией людей при пожарах в зданиях и сооружениях </w:t>
      </w:r>
    </w:p>
    <w:p w:rsidR="00D443D4" w:rsidRPr="00D443D4" w:rsidRDefault="00D443D4" w:rsidP="00D443D4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val="en-US" w:eastAsia="ru-RU"/>
        </w:rPr>
      </w:pPr>
      <w:r w:rsidRPr="00D443D4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НПБ</w:t>
      </w:r>
      <w:r w:rsidRPr="00D443D4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val="en-US" w:eastAsia="ru-RU"/>
        </w:rPr>
        <w:t xml:space="preserve"> 104-03</w:t>
      </w:r>
    </w:p>
    <w:p w:rsidR="00D443D4" w:rsidRPr="00D443D4" w:rsidRDefault="00D443D4" w:rsidP="00D443D4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МОСКВА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 xml:space="preserve"> 2003</w:t>
      </w:r>
    </w:p>
    <w:p w:rsidR="00D443D4" w:rsidRPr="00D443D4" w:rsidRDefault="00D443D4" w:rsidP="00D443D4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SYSTEMS OF NOTIFICATION AND MANAGEMENT OF EVACUATION OF PEOPLE UNDER FIRES IN CONSTRUCTIONS AND PREMISES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Разработаны Главным управлением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(ГУГПС МЧС России) и Федеральным государственным учреждением “Всероссийский ордена “Знак Почета” научно-исследовательский институт противопожарной обороны Министерства Российской Федерации по делам гражданской обороны, чрезвычайным ситуациям и ликвидации последствий стихийных бедствий” (ФГУ ВНИИПО МЧС России). </w:t>
      </w:r>
      <w:proofErr w:type="gramEnd"/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Разработчики от ГУГПС МЧС России: А.А. Бондарев, В.С. Горшков; от ФГУ ВНИИПО МЧС России: А.В. Матюшин, А.Н. Щеглов, М.М.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Шлепнев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Внесены и подготовлены к утверждению нормативно-техническим отделом Главного управления Государственной противопожарной службы (ГУГПС МЧС России).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Согласованы</w:t>
      </w:r>
      <w:proofErr w:type="gram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 Госстроем России письмом от 21.03.2003 г. № 9-18/218.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Утверждены приказом МЧС России от 20 июня 2003 г. № 323. </w:t>
      </w:r>
    </w:p>
    <w:p w:rsidR="00D443D4" w:rsidRPr="00D443D4" w:rsidRDefault="00D443D4" w:rsidP="00460BCE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Зарегистрирован</w:t>
      </w:r>
      <w:proofErr w:type="gram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 Минюсте РФ 27 июня 2003 года.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Регистрационный № 4837.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Дата введения в действие 30 июня 2003 г.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Взамен НПБ 104-95. 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Настоящий нормативный документ не может быть полностью или частично воспроизведен, тиражирован и распространен в качестве официального издания без разрешения ГУГПС и ФГУ ВНИИПО МЧС России. 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Подготовлены с учетом </w:t>
      </w:r>
      <w:hyperlink r:id="rId5" w:history="1">
        <w:r w:rsidRPr="00D443D4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изменения №1, утвержденного приказом МЧС России от 07.02.2008г. № 57</w:t>
        </w:r>
      </w:hyperlink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Оглавление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6" w:anchor="1" w:history="1">
        <w:r w:rsidRPr="00D443D4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1. Облас</w:t>
        </w:r>
        <w:r w:rsidRPr="00D443D4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т</w:t>
        </w:r>
        <w:r w:rsidRPr="00D443D4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ь</w:t>
        </w:r>
        <w:bookmarkStart w:id="0" w:name="_GoBack"/>
        <w:bookmarkEnd w:id="0"/>
        <w:r w:rsidRPr="00D443D4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 xml:space="preserve"> </w:t>
        </w:r>
        <w:r w:rsidRPr="00D443D4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применения</w:t>
        </w:r>
      </w:hyperlink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7" w:anchor="2" w:history="1">
        <w:r w:rsidRPr="00D443D4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2. Термины и определения</w:t>
        </w:r>
      </w:hyperlink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8" w:anchor="3" w:history="1">
        <w:r w:rsidRPr="00D443D4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3. Общие положения</w:t>
        </w:r>
      </w:hyperlink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9" w:anchor="4" w:history="1">
        <w:r w:rsidRPr="00D443D4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4. Типы систем оповещения и управления эвакуацией людей при пожарах в зданиях </w:t>
        </w:r>
      </w:hyperlink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10" w:anchor="5" w:history="1">
        <w:r w:rsidRPr="00D443D4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5. Определение типов систем оповещения и управления эвакуацией людей при пожаре для зданий и сооружений различного назначения</w:t>
        </w:r>
      </w:hyperlink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 </w:t>
      </w:r>
    </w:p>
    <w:p w:rsidR="00D443D4" w:rsidRPr="00D443D4" w:rsidRDefault="00D443D4" w:rsidP="00D443D4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1" w:name="1"/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</w:t>
      </w:r>
      <w:bookmarkEnd w:id="1"/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Область применения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1.1. Настоящие нормы устанавливают требования пожарной безопасности к системам оповещения и управления эвакуацией (СОУЭ) людей при пожарах в зданиях и сооружениях (далее </w:t>
      </w:r>
      <w:r w:rsidRPr="00D443D4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зданиях).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1.2. Настоящие нормы устанавливают типы СОУЭ и определяют перечень зданий, подлежащих оснащению этими системами.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1.3. При проектировании СОУЭ наряду с настоящими нормами следует руководствоваться также другими нормативными документами, утвержденными в установленном законом порядке.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443D4" w:rsidRPr="00D443D4" w:rsidRDefault="00D443D4" w:rsidP="00D443D4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2" w:name="2"/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2</w:t>
      </w:r>
      <w:bookmarkEnd w:id="2"/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Термины и определения 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настоящих нормах приняты термины и определения (за исключением приведенных ниже) в соответствии с  </w:t>
      </w:r>
      <w:proofErr w:type="gramStart"/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СТ</w:t>
      </w:r>
      <w:proofErr w:type="gramEnd"/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СЭВ 383, ГОСТ 12.1.003, ГОСТ 12.1.004, ГОСТ 12.1.033, ГОСТ Р 12.4.026, НПБ 77, НПБ 88 и СНиП 21-01.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Система оповещения и управления эвакуацией (СОУЭ)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комплекс организационных мероприятий и технических средств, предназначенный для своевременного сообщения людям информации о возникновении пожара и (или) необходимости и путях эвакуации.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Зона пожарного оповещения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часть здания, где проводится одновременное и одинаковое по способу оповещение людей о пожаре.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Технические средства оповещения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звуковые, речевые, световые и комбинированные пожарные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оповещатели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приборы управления ими, а также эвакуационные знаки пожарной безопасности.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Статический указатель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эвакуационный знак пожарной безопасности с постоянным смысловым значением.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Динамический указатель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эвакуационный знак пожарной безопасности с изменяемым смысловым значением.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Автоматическое управление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приведение в действие СОУЭ командным импульсом автоматических установок пожарной сигнализации или пожаротушения.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Полуавтоматическое управление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приведение в действие СОУЭ диспетчером при получении командного импульса от автоматических установок пожарной сигнализации или пожаротушения. </w:t>
      </w: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Вариант организации эвакуации из каждой зоны пожарного оповещения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- один из возможных сценариев движения людей к эвакуационным выходам, зависящий от места возникновения пожара, распространения опасных факторов пожара, а также объемно-планировочных решений здания.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Соединительные линии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- провода, кабели, а также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радиоканальные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линии, обеспечивающие соединение между компонентами систем пожарной автоматики, в том числе систем оповещения и управления эвакуацией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 </w:t>
      </w:r>
    </w:p>
    <w:p w:rsidR="00D443D4" w:rsidRPr="00D443D4" w:rsidRDefault="00D443D4" w:rsidP="00D443D4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  <w:bookmarkStart w:id="3" w:name="3"/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</w:t>
      </w:r>
      <w:bookmarkEnd w:id="3"/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Общие положения 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3.1. Оповещение и управление эвакуацией людей при пожаре должно осуществляться одним из следующих способов или их комбинацией: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подачей звуковых и (или) световых сигналов во все помещения здания с постоянным или временным пребыванием людей;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трансляцией текстов о необходимости эвакуации, путях эвакуации, направлении движения и других действиях, направленных на обеспечение безопасности людей;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трансляцией специально разработанных текстов, направленных на предотвращение паники и других явлений, усложняющих эвакуацию;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размещением эвакуационных знаков безопасности (далее </w:t>
      </w:r>
      <w:r w:rsidRPr="00D443D4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указателей) на путях эвакуации;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включением эвакуационных знаков безопасности;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связью пожарного поста-диспетчерской с зонами пожарного оповещения.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3.2. СОУЭ должна проектироваться с целью обеспечения безопасной эвакуации людей из зданий и сооружений при пожаре.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3.3. СОУЭ должна включаться от командного импульса, формируемого автоматической установкой пожарной сигнализации или пожаротушения, за исключением случаев, приведенных в п. 3.4 и 3.6 настоящих норм.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3.4. Допускается использовать в СОУЭ дистанционное и местное включение</w:t>
      </w: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ru-RU"/>
        </w:rPr>
        <w:t>*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если в соответствии с нормативными документами для данного вида зданий не требуется оснащение автоматическими установками пожаротушения и автоматической пожарной сигнализацией. Пусковые элементы должны быть выполнены и размещены в соответствии с требованиями, предъявляемыми к ручным пожарным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извещателям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ru-RU"/>
        </w:rPr>
        <w:t>*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Т</w:t>
      </w:r>
      <w:r w:rsidRPr="00D443D4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ермины дистанционное и местное включение определены в нормативных документах по пожарной безопасности, утвержденных в установленном порядке.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3.5. Допускается осуществлять включение СОУЭ при срабатывании одного пожарного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извещателя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если выполняются условия, изложенные в нормативных документах по пожарной безопасности, утвержденных в установленном порядке.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3.6. Допускается использовать в СОУЭ 3</w:t>
      </w:r>
      <w:r w:rsidRPr="00D443D4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5-го типов полуавтоматическое управление, а также дистанционное и местное включение в отдельных зонах оповещения. Выбор вида управления определяется организацией-проектировщиком в зависимости от функционального назначения, конструктивных и объемно-планировочных решений здания исходя из условия обеспечения безопасной эвакуации людей при пожаре. В качестве такого условия могут быть применены требования нормативных документов по пожарной безопасности, утвержденных в установленном порядке в части обеспечения безопасности людей при пожаре.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3.7. При разделении здания на зоны оповещения должна разрабатываться специальная очередность оповещения людей, находящихся в защищаемом объекте.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3.8. Размеры зон пожарного оповещения, специальная очередность оповещения и время начала оповещения в отдельных зонах определяются исходя из условия обеспечения безопасной эвакуации людей при пожаре. Допускается в качестве такого условия использовать требования нормативных документов по пожарной безопасности, утвержденных в установленном порядке, в части обеспечения безопасности людей при пожаре.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3.9. СОУЭ должна функционировать в течение времени, необходимого для завершения эвакуации людей из здания.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Провода и кабели соединительных линий СОУЭ следует прокладывать в строительных конструкциях, коробах, каналах из негорючих материалов или иных материалов, при использовании которых должно выполняться требование: время до отказа работы соединительных линий СОУЭ превышает время эвакуации людей из здания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t</w:t>
      </w:r>
      <w:r w:rsidRPr="00D443D4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отк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&gt; 1,2 (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t</w:t>
      </w:r>
      <w:r w:rsidRPr="00D443D4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р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+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t</w:t>
      </w:r>
      <w:r w:rsidRPr="00D443D4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н</w:t>
      </w:r>
      <w:proofErr w:type="gramStart"/>
      <w:r w:rsidRPr="00D443D4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.э</w:t>
      </w:r>
      <w:proofErr w:type="spellEnd"/>
      <w:proofErr w:type="gram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),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где </w:t>
      </w:r>
      <w:proofErr w:type="spellStart"/>
      <w:proofErr w:type="gram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t</w:t>
      </w:r>
      <w:proofErr w:type="gramEnd"/>
      <w:r w:rsidRPr="00D443D4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отк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- время от начала пожара до момента отказа СОУЭ в результате воздействия опасных факторов пожара, мин.,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t</w:t>
      </w:r>
      <w:r w:rsidRPr="00D443D4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p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расчетное время эвакуации людей, мин.,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1,2 - коэффициент запаса,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t</w:t>
      </w:r>
      <w:r w:rsidRPr="00D443D4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н</w:t>
      </w:r>
      <w:proofErr w:type="gramStart"/>
      <w:r w:rsidRPr="00D443D4">
        <w:rPr>
          <w:rFonts w:ascii="Arial" w:eastAsia="Times New Roman" w:hAnsi="Arial" w:cs="Arial"/>
          <w:color w:val="000000"/>
          <w:sz w:val="20"/>
          <w:szCs w:val="20"/>
          <w:vertAlign w:val="subscript"/>
          <w:lang w:eastAsia="ru-RU"/>
        </w:rPr>
        <w:t>.э</w:t>
      </w:r>
      <w:proofErr w:type="spellEnd"/>
      <w:proofErr w:type="gram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- интервал времени от возникновения пожара до начала эвакуации людей, мин.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Радиоканальные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соединительные линии должны быть обеспечены системой автоматического контроля их исправности.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3.10. Исполнение технических средств оповещения должно соответствовать требованиям нормативных документов по пожарной безопасности, утвержденных в установленном порядке.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3.11. Размещение световых указателей и эвакуационных знаков пожарной безопасности должно выполняться в соответствии с требованиями нормативных документов по пожарной безопасности, утвержденных в установленном порядке.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3.12. Исключен.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3.13. Эвакуационные световые указатели включаются одновременно с основными осветительными приборами рабочего освещения. Допускается использовать эвакуационные световые указатели, автоматически включаемые при получении СОУЭ командного импульса о начале оповещения о пожаре и (или) аварийном прекращении питания рабочего освещения. Световые указатели “Выход” в зрительных, демонстрационных, выставочных и других залах должны включаться на время пребывания людей.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3.14. Звуковые сигналы СОУЭ должны обеспечивать общий уровень звука, уровень звука постоянного шума вместе со всеми сигналами, производимыми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оповещателями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не менее 75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дБА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на расстоянии 3 м от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оповещателя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но не более 120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дБА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 любой точке защищаемого помещения.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3.15. Для обеспечения четкой слышимости звуковые сигналы СОУЭ должны обеспечивать уровень звука не менее чем на 15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дБА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выше допустимого уровня звука постоянного шума в защищаемом помещении. Измерение проводится на расстоянии 1,5 м от уровня пола.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3.16. В спальных помещениях звуковые сигналы СОУЭ должны иметь уровень звука не менее чем на 15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дБА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выше уровня звука постоянного шума в защищаемом помещении, но не менее 70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дБА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Измерения проводятся на уровне головы спящего человека.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3.17. Настенные звуковые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оповещатели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как правило, должны крепиться на высоте не менее 2,3 м от уровня пола, но расстояние от потолка до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оповещателя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должно быть не менее 150 мм.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3.18. </w:t>
      </w:r>
      <w:proofErr w:type="gram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защищаемых помещениях, где люди находятся в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шумозащитном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снаряжении, или с уровнем звука шума более 95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дБА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звуковые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оповещатели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должны комбинироваться со световыми; допускается использование световых мигающих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оповещателей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 </w:t>
      </w:r>
      <w:proofErr w:type="gramEnd"/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3.19. Речевые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оповещатели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должны воспроизводить нормально слышимые частоты в диапазоне от 200 до 5000 Гц. Уровень звука информации от речевых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оповещателей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должен соответствовать требованиям настоящих норм для звуковых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оповещателей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изложенных в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пп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3.14</w:t>
      </w:r>
      <w:r w:rsidRPr="00D443D4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3.16 настоящих норм.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3.20. Установка громкоговорителей и </w:t>
      </w:r>
      <w:proofErr w:type="gram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других</w:t>
      </w:r>
      <w:proofErr w:type="gram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речевых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оповещателей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 защищаемых помещениях должна исключать концентрацию и неравномерное распределение отраженного звука.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3.21. Настенные речевые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оповещатели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должны располагаться таким образом, чтобы их верхняя часть была на расстоянии не менее 2,3 м от уровня пола, но расстояние от потолка до верхней части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оповещателя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должно быть не менее 150 мм.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3.22. Количество звуковых и речевых пожарных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оповещателей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их расстановка и мощность должны обеспечивать уровень звука во всех местах постоянного или временного пребывания людей в соответствии с требованиями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пп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3.14</w:t>
      </w:r>
      <w:r w:rsidRPr="00D443D4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3.16 настоящих норм.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3.23.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Оповещатели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не должны иметь регуляторов громкости и должны подключаться к сети без разъемных устройств.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3.24. Звуковые сигналы оповещения должны отличаться по тональности от звуковых сигналов другого назначения.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3.25. Коммуникации СОУЭ допускается проектировать </w:t>
      </w:r>
      <w:proofErr w:type="gram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совмещенными</w:t>
      </w:r>
      <w:proofErr w:type="gram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 радиотрансляционной сетью здания.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3.26 Требования к электроснабжению, заземлению,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занулению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выбору кабелей и проводов сетей СОУЭ следует принимать в соответствии с требованиями нормативных документов по пожарной безопасности, утвержденных в установленном порядке.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3.27. Управление СОУЭ должно осуществляться из помещения пожарного поста-диспетчерской или другого специального помещения, отвечающего требованиям, изложенным в нормативных документах по пожарной безопасности, утвержденных в установленном порядке.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443D4" w:rsidRPr="00D443D4" w:rsidRDefault="00D443D4" w:rsidP="00D443D4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4" w:name="4"/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4</w:t>
      </w:r>
      <w:bookmarkEnd w:id="4"/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Типы систем оповещения и управления эвакуацией людей при пожарах в зданиях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4.1. Нормами предусмотрено пять типов СОУЭ в зависимости от способа оповещения, деления здания на зоны оповещения и других характеристик, приведенных в таблице 1. </w:t>
      </w:r>
    </w:p>
    <w:p w:rsidR="00D443D4" w:rsidRPr="00D443D4" w:rsidRDefault="00D443D4" w:rsidP="00D443D4">
      <w:pPr>
        <w:spacing w:before="100" w:beforeAutospacing="1" w:after="100" w:afterAutospacing="1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Таблица 1 </w:t>
      </w:r>
    </w:p>
    <w:tbl>
      <w:tblPr>
        <w:tblW w:w="500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1"/>
        <w:gridCol w:w="363"/>
        <w:gridCol w:w="6106"/>
        <w:gridCol w:w="620"/>
        <w:gridCol w:w="734"/>
        <w:gridCol w:w="620"/>
        <w:gridCol w:w="620"/>
        <w:gridCol w:w="665"/>
      </w:tblGrid>
      <w:tr w:rsidR="00D443D4" w:rsidRPr="00D443D4">
        <w:trPr>
          <w:tblCellSpacing w:w="7" w:type="dxa"/>
          <w:jc w:val="center"/>
        </w:trPr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 Характеристика СОУЭ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Наличие указанных характеристик у различных типов СОУЭ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 Способы оповещения: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звуковой (сирена, тонированный сигнал и др.)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*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речевой</w:t>
            </w:r>
            <w:proofErr w:type="gram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(передача специальных текстов)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световой: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а) световые мигающие указатели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б) световые </w:t>
            </w:r>
            <w:proofErr w:type="spell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оповещатели</w:t>
            </w:r>
            <w:proofErr w:type="spell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“Выход”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в) статические указатели направления движения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г) динамические указатели направления движения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 Разделение здания на зоны пожарного оповещения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3. Обратная связь зон оповещения с помещением пожарного поста-диспетчерской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 Возможность реализации нескольких вариантов организации эвакуации из каждой зоны оповещения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D443D4" w:rsidRPr="00D443D4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 Координированное управление из одного пожарного поста-диспетчерской всеми системами здания, связанными с обеспечением безопасности людей при пожаре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</w:tbl>
    <w:p w:rsidR="00D443D4" w:rsidRPr="00D443D4" w:rsidRDefault="00D443D4" w:rsidP="00D443D4">
      <w:pPr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  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Примечания: </w:t>
      </w:r>
    </w:p>
    <w:p w:rsidR="00D443D4" w:rsidRPr="00D443D4" w:rsidRDefault="00D443D4" w:rsidP="00D443D4">
      <w:pPr>
        <w:spacing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+ требуется;   * допускается;  – не требуется.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Допускается использование звукового способа оповещения для СОУЭ 3–5 типов в отдельных зонах оповещения.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 xml:space="preserve">3. В зданиях, где находятся (работают, проживают, проводят досуг) глухие и слабослышащие люди, требуется использование световых или световых мигающих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оповещателей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4. СОУЭ 3</w:t>
      </w:r>
      <w:r w:rsidRPr="00D443D4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5 типов относятся к автоматизированным системам.   </w:t>
      </w:r>
    </w:p>
    <w:p w:rsidR="00D443D4" w:rsidRPr="00D443D4" w:rsidRDefault="00D443D4" w:rsidP="00D443D4">
      <w:pPr>
        <w:spacing w:before="100" w:beforeAutospacing="1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443D4" w:rsidRPr="00D443D4" w:rsidRDefault="00D443D4" w:rsidP="00D443D4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5" w:name="5"/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5</w:t>
      </w:r>
      <w:bookmarkEnd w:id="5"/>
      <w:r w:rsidRPr="00D443D4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Определение типов систем оповещения и управления эвакуацией людей при пожаре для зданий и сооружений различного назначения 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5.1. Тип СОУЭ для зданий определяется по таблице 2. Допускается использование более высокого типа СОУЭ для зданий при соблюдении условия обеспечения безопасной эвакуации людей. </w:t>
      </w:r>
    </w:p>
    <w:p w:rsidR="00D443D4" w:rsidRPr="00D443D4" w:rsidRDefault="00D443D4" w:rsidP="00D443D4">
      <w:pPr>
        <w:spacing w:before="100" w:beforeAutospacing="1" w:after="100" w:afterAutospacing="1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Таблица 2 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1"/>
        <w:gridCol w:w="111"/>
        <w:gridCol w:w="111"/>
        <w:gridCol w:w="1903"/>
        <w:gridCol w:w="1635"/>
        <w:gridCol w:w="1463"/>
        <w:gridCol w:w="276"/>
        <w:gridCol w:w="298"/>
        <w:gridCol w:w="276"/>
        <w:gridCol w:w="276"/>
        <w:gridCol w:w="276"/>
        <w:gridCol w:w="3133"/>
      </w:tblGrid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Группа зданий, комплексов и сооружений (наименование нормативного показателя)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Значение нормативного показателя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Наибольшее число этажей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  Тип СОУЭ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   Примечания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 Предприятия бытового обслуживания, банки (площадь пожарного отсека, м</w:t>
            </w:r>
            <w:proofErr w:type="gram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800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Помещения площадью более 200 м</w:t>
            </w:r>
            <w:proofErr w:type="gram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размещаемые в составе торговых и общественных центров или в общественных  зданиях другого назначения, рассматриваются как самостоятельные зоны оповещения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800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2500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 Парикмахерские, мастерские по ремонту и т.п., размещаемые в общественных зданиях (площадь, м</w:t>
            </w:r>
            <w:proofErr w:type="gram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300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300 и более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3. Предприятия общественного питания (вместимость, чел.)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 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Не требуется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  <w:p w:rsidR="00D443D4" w:rsidRPr="00D443D4" w:rsidRDefault="00D443D4" w:rsidP="00D443D4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Более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50-200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200-1000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1000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proofErr w:type="gram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Размещаемые</w:t>
            </w:r>
            <w:proofErr w:type="gram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 подвале (цоколе)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–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 Бани и банно-оздоровительные комплексы (кол-во мест, чел.)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Встроенные бани (сауны) рассматриваются как самостоятельные зоны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20 и более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 Предприятия торговли (магазины, рынки) (площадь пожарного отсека, м</w:t>
            </w:r>
            <w:proofErr w:type="gram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 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Торговые залы площадью более 100 м</w:t>
            </w:r>
            <w:proofErr w:type="gram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 зданиях иного назначения рассматриваются как самостоятельные зоны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500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Более 3500  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Торговые залы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Без ест</w:t>
            </w:r>
            <w:proofErr w:type="gram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  <w:proofErr w:type="gram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6. Дошкольные учреждения (число мест)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дошкольных учреждениях при применении СОУЭ 3-го типа и выше оповещаются только работники учреждений 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при помощи специального текста оповещения. При размещении в одном здании дошкольных учреждений и начальной школы (или жилых помещений для персонала) общей вместимостью более 50 чел. они выделяются в самостоятельные зоны оповещения. В школе оповещаются сначала работники, затем учащиеся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150 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151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Специальные детские учреждения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   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   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7. Школы и учебные корпуса школ-интернатов (число ме</w:t>
            </w:r>
            <w:proofErr w:type="gram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 в зд</w:t>
            </w:r>
            <w:proofErr w:type="gram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ании, чел.)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270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270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350 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351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1600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1600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Специальные школы и школы-интернаты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Спальные корпуса школ-интернатов и других детских домов (число ме</w:t>
            </w:r>
            <w:proofErr w:type="gram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 в зд</w:t>
            </w:r>
            <w:proofErr w:type="gram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ании)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101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8. Учебные корпуса средних специальных и высших учебных заведений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4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Помещения аудиторий, актовых залов собраний и других зальных помещений с числом мест более 300, а также расположенных выше 6-го этажа с количеством мест менее 300 рассматриваются как самостоятельные зоны оповещения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9 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9. Зрелищные учреждения (театры, цирки и др.):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круглогодичного действия (наибольшая вместимость зала, чел.)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300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300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800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сезонного действия: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а) закрытые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 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б) открытые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800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800 и более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клубы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400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400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600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10. Здания, крытые и открытые сооружения </w:t>
            </w:r>
            <w:proofErr w:type="spell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физкультурно</w:t>
            </w:r>
            <w:proofErr w:type="spell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- оздоровительного и спортивного назначения (число мест)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1000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11. Лечебные учреждения (число </w:t>
            </w:r>
            <w:proofErr w:type="spell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койкомест</w:t>
            </w:r>
            <w:proofErr w:type="spell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Помещения лечебных, амбулаторно -  поликлинических учреждений и аптек, расположенных в зданиях иного назначения, рассматриваются как самостоятельные зоны 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оповещения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60 и более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психиатрические больницы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   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амбулаторно -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 поликлинические учреждения (посещения в смену, чел.)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До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12. Санатории, учреждения отдыха и туризма при наличии в спальных корпусах пищеблоков и помещений культурно-массового назначения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 и более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  <w:p w:rsidR="00D443D4" w:rsidRPr="00D443D4" w:rsidRDefault="00D443D4" w:rsidP="00D443D4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  <w:p w:rsidR="00D443D4" w:rsidRPr="00D443D4" w:rsidRDefault="00D443D4" w:rsidP="00D443D4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13. Детские оздоровительные лагеря: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круглогодичного действия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летние IV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V степени огнестойкости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14. Библиотеки и архивы: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 наличии читальных залов (кол-во мест более 50 чел.)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хранилища (книгохранилища)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 Учреждения органов управления, проектно- конструкторские организации, НИИ, информационные центры и другие административные здания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 Музеи и выставки (число посетителей)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500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1000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17. Вокзалы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более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18. Гостиницы, общежития и кемпинги (вместимость, чел.)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Более 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19. Жилые здания: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секционного типа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 11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Не требуется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коридорного типа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 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20. Производственные и 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складские здания и сооружения (категория здания или сооружения по взрывопожарной и пожарной опасности)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А, Б, В, Г, Д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1-й тип СОУЭ допускается 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совмещать с селекторной связью. СОУЭ зданий и сооружений категории</w:t>
            </w:r>
            <w:proofErr w:type="gramStart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Б по взрывопожарной и пожарной опасности должны быть сблокированы с технологической или пожарной автоматикой</w:t>
            </w: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А, Б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443D4" w:rsidRPr="00D443D4">
        <w:trPr>
          <w:tblCellSpacing w:w="7" w:type="dxa"/>
        </w:trPr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Г, Д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 w:rsidRPr="00D443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ru-RU"/>
              </w:rPr>
              <w:t></w:t>
            </w: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443D4" w:rsidRPr="00D443D4" w:rsidRDefault="00D443D4" w:rsidP="00D443D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443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43D4" w:rsidRPr="00D443D4" w:rsidRDefault="00D443D4" w:rsidP="00D443D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443D4" w:rsidRPr="00D443D4" w:rsidRDefault="00D443D4" w:rsidP="00D443D4">
      <w:pPr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   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Примечания:  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Требуемый тип СОУЭ определяется по значению нормативного показателя. Если число этажей более</w:t>
      </w:r>
      <w:proofErr w:type="gram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</w:t>
      </w:r>
      <w:proofErr w:type="gram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чем допускает данный тип СОУЭ для зданий данного функционального назначения или в таблице 2 нет значения нормативного показателя, то требуемый тип СОУЭ определяется по числу этажей здания.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Под нормативным показателем площади пожарного отсека в настоящих нормах понимается площадь этажа между противопожарными стенами.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На объектах, где в соответствии с таблицей 2 требуется оборудование здания СОУЭ 4</w:t>
      </w:r>
      <w:r w:rsidRPr="00D443D4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или 5</w:t>
      </w:r>
      <w:r w:rsidRPr="00D443D4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</w:t>
      </w: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типа, окончательное решение по выбору СОУЭ принимается проектной организацией.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4. В помещениях и зданиях, где находятся (работают, проживают, проводят досуг) люди с физическими недостатками (слабовидящие, слабослышащие), СОУЭ должна учитывать эти особенности. </w:t>
      </w:r>
    </w:p>
    <w:p w:rsidR="00D443D4" w:rsidRPr="00D443D4" w:rsidRDefault="00D443D4" w:rsidP="00D443D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5. Для зданий и сооружений категории</w:t>
      </w:r>
      <w:proofErr w:type="gram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</w:t>
      </w:r>
      <w:proofErr w:type="gram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Б по взрывопожарной и пожарной опасности, в которых предусмотрено устройство СОУЭ 3-го типа, в дополнение к речевым пожарным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оповещателям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устанавливаемым внутри зданий и сооружений, должна быть предусмотрена установка речевых пожарных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оповещателей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снаружи этих зданий и сооружений. Способ прокладки соединительных линий СОУЭ и расстановка пожарных </w:t>
      </w:r>
      <w:proofErr w:type="spellStart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оповещателей</w:t>
      </w:r>
      <w:proofErr w:type="spellEnd"/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снаружи зданий и сооружений определяется проектной организацией.</w:t>
      </w:r>
    </w:p>
    <w:p w:rsidR="0031335B" w:rsidRDefault="00D443D4" w:rsidP="00D443D4">
      <w:r w:rsidRPr="00D443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sectPr w:rsidR="0031335B" w:rsidSect="007575C0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3D4"/>
    <w:rsid w:val="0031335B"/>
    <w:rsid w:val="00460BCE"/>
    <w:rsid w:val="007575C0"/>
    <w:rsid w:val="007E037B"/>
    <w:rsid w:val="00876331"/>
    <w:rsid w:val="0092522A"/>
    <w:rsid w:val="00D443D4"/>
    <w:rsid w:val="00F8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443D4"/>
    <w:pPr>
      <w:spacing w:before="100" w:beforeAutospacing="1" w:after="100" w:afterAutospacing="1"/>
      <w:outlineLvl w:val="1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D443D4"/>
    <w:pPr>
      <w:spacing w:before="100" w:beforeAutospacing="1" w:after="100" w:afterAutospacing="1"/>
      <w:outlineLvl w:val="2"/>
    </w:pPr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D443D4"/>
    <w:pPr>
      <w:spacing w:before="100" w:beforeAutospacing="1" w:after="100" w:afterAutospacing="1"/>
      <w:jc w:val="center"/>
      <w:outlineLvl w:val="3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43D4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43D4"/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443D4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443D4"/>
  </w:style>
  <w:style w:type="character" w:styleId="a3">
    <w:name w:val="Hyperlink"/>
    <w:basedOn w:val="a0"/>
    <w:uiPriority w:val="99"/>
    <w:semiHidden/>
    <w:unhideWhenUsed/>
    <w:rsid w:val="00D443D4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D443D4"/>
    <w:rPr>
      <w:strike w:val="0"/>
      <w:dstrike w:val="0"/>
      <w:color w:val="FF0000"/>
      <w:u w:val="none"/>
      <w:effect w:val="none"/>
    </w:rPr>
  </w:style>
  <w:style w:type="paragraph" w:styleId="a5">
    <w:name w:val="Normal (Web)"/>
    <w:basedOn w:val="a"/>
    <w:uiPriority w:val="99"/>
    <w:unhideWhenUsed/>
    <w:rsid w:val="00D443D4"/>
    <w:pPr>
      <w:spacing w:before="100" w:beforeAutospacing="1" w:after="100" w:afterAutospacing="1"/>
      <w:jc w:val="both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vniipo">
    <w:name w:val="vniipo"/>
    <w:basedOn w:val="a"/>
    <w:rsid w:val="00D443D4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npb">
    <w:name w:val="npb"/>
    <w:basedOn w:val="a"/>
    <w:rsid w:val="00D443D4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form">
    <w:name w:val="form"/>
    <w:basedOn w:val="a"/>
    <w:rsid w:val="00D443D4"/>
    <w:pP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formtext">
    <w:name w:val="formtext"/>
    <w:basedOn w:val="a"/>
    <w:rsid w:val="00D443D4"/>
    <w:pPr>
      <w:spacing w:before="100" w:beforeAutospacing="1" w:after="100" w:afterAutospacing="1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right">
    <w:name w:val="right"/>
    <w:basedOn w:val="a"/>
    <w:rsid w:val="00D443D4"/>
    <w:pPr>
      <w:spacing w:before="100" w:beforeAutospacing="1" w:after="100" w:afterAutospacing="1"/>
      <w:jc w:val="right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snip">
    <w:name w:val="snip"/>
    <w:basedOn w:val="a"/>
    <w:rsid w:val="00D443D4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443D4"/>
    <w:pPr>
      <w:spacing w:before="100" w:beforeAutospacing="1" w:after="100" w:afterAutospacing="1"/>
      <w:outlineLvl w:val="1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D443D4"/>
    <w:pPr>
      <w:spacing w:before="100" w:beforeAutospacing="1" w:after="100" w:afterAutospacing="1"/>
      <w:outlineLvl w:val="2"/>
    </w:pPr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D443D4"/>
    <w:pPr>
      <w:spacing w:before="100" w:beforeAutospacing="1" w:after="100" w:afterAutospacing="1"/>
      <w:jc w:val="center"/>
      <w:outlineLvl w:val="3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43D4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43D4"/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443D4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443D4"/>
  </w:style>
  <w:style w:type="character" w:styleId="a3">
    <w:name w:val="Hyperlink"/>
    <w:basedOn w:val="a0"/>
    <w:uiPriority w:val="99"/>
    <w:semiHidden/>
    <w:unhideWhenUsed/>
    <w:rsid w:val="00D443D4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D443D4"/>
    <w:rPr>
      <w:strike w:val="0"/>
      <w:dstrike w:val="0"/>
      <w:color w:val="FF0000"/>
      <w:u w:val="none"/>
      <w:effect w:val="none"/>
    </w:rPr>
  </w:style>
  <w:style w:type="paragraph" w:styleId="a5">
    <w:name w:val="Normal (Web)"/>
    <w:basedOn w:val="a"/>
    <w:uiPriority w:val="99"/>
    <w:unhideWhenUsed/>
    <w:rsid w:val="00D443D4"/>
    <w:pPr>
      <w:spacing w:before="100" w:beforeAutospacing="1" w:after="100" w:afterAutospacing="1"/>
      <w:jc w:val="both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vniipo">
    <w:name w:val="vniipo"/>
    <w:basedOn w:val="a"/>
    <w:rsid w:val="00D443D4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npb">
    <w:name w:val="npb"/>
    <w:basedOn w:val="a"/>
    <w:rsid w:val="00D443D4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form">
    <w:name w:val="form"/>
    <w:basedOn w:val="a"/>
    <w:rsid w:val="00D443D4"/>
    <w:pP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formtext">
    <w:name w:val="formtext"/>
    <w:basedOn w:val="a"/>
    <w:rsid w:val="00D443D4"/>
    <w:pPr>
      <w:spacing w:before="100" w:beforeAutospacing="1" w:after="100" w:afterAutospacing="1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right">
    <w:name w:val="right"/>
    <w:basedOn w:val="a"/>
    <w:rsid w:val="00D443D4"/>
    <w:pPr>
      <w:spacing w:before="100" w:beforeAutospacing="1" w:after="100" w:afterAutospacing="1"/>
      <w:jc w:val="right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snip">
    <w:name w:val="snip"/>
    <w:basedOn w:val="a"/>
    <w:rsid w:val="00D443D4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1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90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NPB\104-03.htm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E:\NPB\104-03.ht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E:\NPB\104-03.htm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E:\NPB\Izm\57(08).htm" TargetMode="External"/><Relationship Id="rId10" Type="http://schemas.openxmlformats.org/officeDocument/2006/relationships/hyperlink" Target="file:///E:\NPB\104-03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E:\NPB\104-03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3092</Words>
  <Characters>17628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2014-12-10T10:02:00Z</dcterms:created>
  <dcterms:modified xsi:type="dcterms:W3CDTF">2014-12-10T10:05:00Z</dcterms:modified>
</cp:coreProperties>
</file>