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FA2" w:rsidRPr="00D81FA2" w:rsidRDefault="00D81FA2" w:rsidP="00D81FA2">
      <w:pPr>
        <w:spacing w:before="15" w:after="15"/>
        <w:jc w:val="center"/>
        <w:rPr>
          <w:rFonts w:ascii="Times New Roman" w:eastAsia="Times New Roman" w:hAnsi="Times New Roman" w:cs="Times New Roman"/>
          <w:b/>
          <w:bCs/>
          <w:color w:val="800000"/>
          <w:sz w:val="28"/>
          <w:szCs w:val="28"/>
          <w:lang w:eastAsia="ru-RU"/>
        </w:rPr>
      </w:pPr>
      <w:r w:rsidRPr="00D81FA2">
        <w:rPr>
          <w:rFonts w:ascii="Times New Roman" w:eastAsia="Times New Roman" w:hAnsi="Times New Roman" w:cs="Times New Roman"/>
          <w:b/>
          <w:bCs/>
          <w:color w:val="800000"/>
          <w:sz w:val="28"/>
          <w:szCs w:val="28"/>
          <w:lang w:eastAsia="ru-RU"/>
        </w:rPr>
        <w:t xml:space="preserve">СИСТЕМЫ И КОМПЛЕКСЫ </w:t>
      </w:r>
      <w:r w:rsidRPr="00D81FA2">
        <w:rPr>
          <w:rFonts w:ascii="Times New Roman" w:eastAsia="Times New Roman" w:hAnsi="Times New Roman" w:cs="Times New Roman"/>
          <w:b/>
          <w:bCs/>
          <w:color w:val="800000"/>
          <w:sz w:val="28"/>
          <w:szCs w:val="28"/>
          <w:lang w:eastAsia="ru-RU"/>
        </w:rPr>
        <w:br/>
        <w:t>ОХРАННОЙ, ПОЖАРНОЙ</w:t>
      </w:r>
      <w:r w:rsidRPr="00D81FA2">
        <w:rPr>
          <w:rFonts w:ascii="Times New Roman" w:eastAsia="Times New Roman" w:hAnsi="Times New Roman" w:cs="Times New Roman"/>
          <w:b/>
          <w:bCs/>
          <w:color w:val="800000"/>
          <w:sz w:val="28"/>
          <w:szCs w:val="28"/>
          <w:lang w:eastAsia="ru-RU"/>
        </w:rPr>
        <w:br/>
        <w:t>И ОХРАННО-ПОЖАРНОЙ СИГНАЛИЗАЦИИ.</w:t>
      </w:r>
    </w:p>
    <w:p w:rsidR="00D81FA2" w:rsidRPr="00D81FA2" w:rsidRDefault="00D81FA2" w:rsidP="00D81FA2">
      <w:pPr>
        <w:spacing w:before="15" w:after="15"/>
        <w:jc w:val="center"/>
        <w:rPr>
          <w:rFonts w:ascii="Times New Roman" w:eastAsia="Times New Roman" w:hAnsi="Times New Roman" w:cs="Times New Roman"/>
          <w:b/>
          <w:bCs/>
          <w:color w:val="800000"/>
          <w:sz w:val="28"/>
          <w:szCs w:val="28"/>
          <w:lang w:eastAsia="ru-RU"/>
        </w:rPr>
      </w:pPr>
      <w:r w:rsidRPr="00D81FA2">
        <w:rPr>
          <w:rFonts w:ascii="Times New Roman" w:eastAsia="Times New Roman" w:hAnsi="Times New Roman" w:cs="Times New Roman"/>
          <w:b/>
          <w:bCs/>
          <w:color w:val="800000"/>
          <w:sz w:val="28"/>
          <w:szCs w:val="28"/>
          <w:lang w:eastAsia="ru-RU"/>
        </w:rPr>
        <w:t>ПРАВИЛА ПРОИЗВОДСТВА И ПРИЕМКИ РАБОТ</w:t>
      </w:r>
    </w:p>
    <w:p w:rsidR="00D81FA2" w:rsidRPr="00D81FA2" w:rsidRDefault="00D81FA2" w:rsidP="00D81FA2">
      <w:pPr>
        <w:spacing w:before="15" w:after="15"/>
        <w:jc w:val="center"/>
        <w:rPr>
          <w:rFonts w:ascii="Times New Roman" w:eastAsia="Times New Roman" w:hAnsi="Times New Roman" w:cs="Times New Roman"/>
          <w:b/>
          <w:bCs/>
          <w:color w:val="800000"/>
          <w:sz w:val="28"/>
          <w:szCs w:val="28"/>
          <w:lang w:eastAsia="ru-RU"/>
        </w:rPr>
      </w:pPr>
      <w:r w:rsidRPr="00D81FA2">
        <w:rPr>
          <w:rFonts w:ascii="Times New Roman" w:eastAsia="Times New Roman" w:hAnsi="Times New Roman" w:cs="Times New Roman"/>
          <w:b/>
          <w:bCs/>
          <w:color w:val="800000"/>
          <w:sz w:val="28"/>
          <w:szCs w:val="28"/>
          <w:lang w:eastAsia="ru-RU"/>
        </w:rPr>
        <w:t xml:space="preserve">  </w:t>
      </w:r>
    </w:p>
    <w:p w:rsidR="00D81FA2" w:rsidRPr="00D81FA2" w:rsidRDefault="00D81FA2" w:rsidP="00D81FA2">
      <w:pPr>
        <w:spacing w:before="15" w:after="15"/>
        <w:jc w:val="center"/>
        <w:rPr>
          <w:rFonts w:ascii="Times New Roman" w:eastAsia="Times New Roman" w:hAnsi="Times New Roman" w:cs="Times New Roman"/>
          <w:b/>
          <w:bCs/>
          <w:color w:val="800000"/>
          <w:sz w:val="28"/>
          <w:szCs w:val="28"/>
          <w:lang w:eastAsia="ru-RU"/>
        </w:rPr>
      </w:pPr>
      <w:r w:rsidRPr="00D81FA2">
        <w:rPr>
          <w:rFonts w:ascii="Times New Roman" w:eastAsia="Times New Roman" w:hAnsi="Times New Roman" w:cs="Times New Roman"/>
          <w:b/>
          <w:bCs/>
          <w:color w:val="800000"/>
          <w:sz w:val="28"/>
          <w:szCs w:val="28"/>
          <w:lang w:eastAsia="ru-RU"/>
        </w:rPr>
        <w:t>РД 78.145-93</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Настоящие правила распространяются на производство работ по монтажу, наладке, испытаниям и сдаче в эксплуатацию систем и комплексов охранной, пожарной и охранно-пожарной сигнализации (далее по тексту - сигнализации). Правила должны соблюдаться всеми монтажно-наладочными организациями, кооперативными и частными фирмами, выполняющими данные работы на объектах различных форм собственности. Настоящие правила не распространяются на производство и приемку работ по монтажу, наладке, испытаниям и сдаче в эксплуатацию технических средств сигнализации в шахтах и рудниках горной промышленности, а также на предприятиях, взрывоопасность которых является следствием применения, производства или хранения взрывчатых и взрывоопасных веществ. </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СОДЕРЖАНИЕ</w:t>
      </w:r>
    </w:p>
    <w:p w:rsidR="00D81FA2" w:rsidRPr="00D81FA2" w:rsidRDefault="00D81FA2" w:rsidP="00F04FBA">
      <w:pPr>
        <w:jc w:val="both"/>
        <w:rPr>
          <w:rFonts w:ascii="Arial" w:eastAsia="Times New Roman" w:hAnsi="Arial" w:cs="Arial"/>
          <w:color w:val="000000"/>
          <w:sz w:val="20"/>
          <w:szCs w:val="20"/>
          <w:lang w:eastAsia="ru-RU"/>
        </w:rPr>
      </w:pPr>
      <w:hyperlink r:id="rId6" w:anchor="ОБЩИЕ ПОЛОЖЕНИЯ" w:history="1">
        <w:r w:rsidRPr="00D81FA2">
          <w:rPr>
            <w:rFonts w:ascii="Arial" w:eastAsia="Times New Roman" w:hAnsi="Arial" w:cs="Arial"/>
            <w:color w:val="0000FF"/>
            <w:sz w:val="20"/>
            <w:szCs w:val="20"/>
            <w:lang w:eastAsia="ru-RU"/>
          </w:rPr>
          <w:t xml:space="preserve">1. Общие положения </w:t>
        </w:r>
      </w:hyperlink>
    </w:p>
    <w:p w:rsidR="00D81FA2" w:rsidRPr="00D81FA2" w:rsidRDefault="00D81FA2" w:rsidP="00F04FBA">
      <w:pPr>
        <w:jc w:val="both"/>
        <w:rPr>
          <w:rFonts w:ascii="Arial" w:eastAsia="Times New Roman" w:hAnsi="Arial" w:cs="Arial"/>
          <w:color w:val="000000"/>
          <w:sz w:val="20"/>
          <w:szCs w:val="20"/>
          <w:lang w:eastAsia="ru-RU"/>
        </w:rPr>
      </w:pPr>
      <w:hyperlink r:id="rId7" w:anchor="2. ТРЕБОВАНИЯ ПО МОНТАЖУ ТЕХНИЧЕСКИХ СРЕДСТВ СИГНАЛИЗАЦИИ" w:history="1">
        <w:r w:rsidRPr="00D81FA2">
          <w:rPr>
            <w:rFonts w:ascii="Arial" w:eastAsia="Times New Roman" w:hAnsi="Arial" w:cs="Arial"/>
            <w:color w:val="0000FF"/>
            <w:sz w:val="20"/>
            <w:szCs w:val="20"/>
            <w:lang w:eastAsia="ru-RU"/>
          </w:rPr>
          <w:t>2. Требования по монтажу технических средств сигнализации</w:t>
        </w:r>
      </w:hyperlink>
    </w:p>
    <w:p w:rsidR="00D81FA2" w:rsidRPr="00D81FA2" w:rsidRDefault="00D81FA2" w:rsidP="00F04FBA">
      <w:pPr>
        <w:jc w:val="both"/>
        <w:rPr>
          <w:rFonts w:ascii="Arial" w:eastAsia="Times New Roman" w:hAnsi="Arial" w:cs="Arial"/>
          <w:color w:val="000000"/>
          <w:sz w:val="20"/>
          <w:szCs w:val="20"/>
          <w:lang w:eastAsia="ru-RU"/>
        </w:rPr>
      </w:pPr>
      <w:hyperlink r:id="rId8" w:anchor="3. МОНТАЖ ТЕХНИЧЕСКИХ СРЕДСТВ СИГНАЛИЗАЦИИ" w:history="1">
        <w:r w:rsidRPr="00D81FA2">
          <w:rPr>
            <w:rFonts w:ascii="Arial" w:eastAsia="Times New Roman" w:hAnsi="Arial" w:cs="Arial"/>
            <w:color w:val="0000FF"/>
            <w:sz w:val="20"/>
            <w:szCs w:val="20"/>
            <w:lang w:eastAsia="ru-RU"/>
          </w:rPr>
          <w:t>3. Монтаж технических средств сигнализации</w:t>
        </w:r>
      </w:hyperlink>
    </w:p>
    <w:p w:rsidR="00D81FA2" w:rsidRPr="00D81FA2" w:rsidRDefault="00D81FA2" w:rsidP="00F04FBA">
      <w:pPr>
        <w:jc w:val="both"/>
        <w:rPr>
          <w:rFonts w:ascii="Arial" w:eastAsia="Times New Roman" w:hAnsi="Arial" w:cs="Arial"/>
          <w:color w:val="000000"/>
          <w:sz w:val="20"/>
          <w:szCs w:val="20"/>
          <w:lang w:eastAsia="ru-RU"/>
        </w:rPr>
      </w:pPr>
      <w:hyperlink r:id="rId9" w:anchor="4. ТРЕБОВАНИЯ ПОЖАРНОЙ БЕЗОПАСНОСТИ ПРИ МОНТАЖЕ ТЕХНИЧЕСКИХ СРЕДСТВ СИГНАЛИЗАЦИИ В ПОЖАРООПАСНЫХ ЗОНАХ" w:history="1">
        <w:r w:rsidRPr="00D81FA2">
          <w:rPr>
            <w:rFonts w:ascii="Arial" w:eastAsia="Times New Roman" w:hAnsi="Arial" w:cs="Arial"/>
            <w:color w:val="0000FF"/>
            <w:sz w:val="20"/>
            <w:szCs w:val="20"/>
            <w:lang w:eastAsia="ru-RU"/>
          </w:rPr>
          <w:t>4. Требования пожарной безопасности при установке технических средств сигнализации в пожароопасных зонах</w:t>
        </w:r>
      </w:hyperlink>
    </w:p>
    <w:p w:rsidR="00D81FA2" w:rsidRPr="00D81FA2" w:rsidRDefault="00D81FA2" w:rsidP="00F04FBA">
      <w:pPr>
        <w:jc w:val="both"/>
        <w:rPr>
          <w:rFonts w:ascii="Arial" w:eastAsia="Times New Roman" w:hAnsi="Arial" w:cs="Arial"/>
          <w:color w:val="000000"/>
          <w:sz w:val="20"/>
          <w:szCs w:val="20"/>
          <w:lang w:eastAsia="ru-RU"/>
        </w:rPr>
      </w:pPr>
      <w:hyperlink r:id="rId10" w:anchor="5. СПЕЦИАЛЬНЫЕ ТРЕБОВАНИЯ ПРИ МОНТАЖЕ ТЕХНИЧЕСКИХ СРЕДСТВ СИГНАЛИЗАЦИИ ВО ВЗРЫВООПАСНЫХ ЗОНАХ" w:history="1">
        <w:r w:rsidRPr="00D81FA2">
          <w:rPr>
            <w:rFonts w:ascii="Arial" w:eastAsia="Times New Roman" w:hAnsi="Arial" w:cs="Arial"/>
            <w:color w:val="0000FF"/>
            <w:sz w:val="20"/>
            <w:szCs w:val="20"/>
            <w:lang w:eastAsia="ru-RU"/>
          </w:rPr>
          <w:t>5. Специальные требования при монтаже технических средств сигнализации во взрывоопасных зонах</w:t>
        </w:r>
      </w:hyperlink>
    </w:p>
    <w:p w:rsidR="00D81FA2" w:rsidRPr="00D81FA2" w:rsidRDefault="00D81FA2" w:rsidP="00F04FBA">
      <w:pPr>
        <w:jc w:val="both"/>
        <w:rPr>
          <w:rFonts w:ascii="Arial" w:eastAsia="Times New Roman" w:hAnsi="Arial" w:cs="Arial"/>
          <w:color w:val="000000"/>
          <w:sz w:val="20"/>
          <w:szCs w:val="20"/>
          <w:lang w:eastAsia="ru-RU"/>
        </w:rPr>
      </w:pPr>
      <w:hyperlink r:id="rId11" w:anchor="6. ЭЛЕКТРОСНАБЖЕНИЕ ТЕХНИЧЕСКИХ СРЕДСТВ СИГНАЛИЗАЦИИ" w:history="1">
        <w:r w:rsidRPr="00D81FA2">
          <w:rPr>
            <w:rFonts w:ascii="Arial" w:eastAsia="Times New Roman" w:hAnsi="Arial" w:cs="Arial"/>
            <w:color w:val="0000FF"/>
            <w:sz w:val="20"/>
            <w:szCs w:val="20"/>
            <w:lang w:eastAsia="ru-RU"/>
          </w:rPr>
          <w:t>6. Электроснабжение технических средств сигнализации</w:t>
        </w:r>
      </w:hyperlink>
    </w:p>
    <w:p w:rsidR="00D81FA2" w:rsidRPr="00D81FA2" w:rsidRDefault="00D81FA2" w:rsidP="00F04FBA">
      <w:pPr>
        <w:jc w:val="both"/>
        <w:rPr>
          <w:rFonts w:ascii="Arial" w:eastAsia="Times New Roman" w:hAnsi="Arial" w:cs="Arial"/>
          <w:color w:val="000000"/>
          <w:sz w:val="20"/>
          <w:szCs w:val="20"/>
          <w:lang w:eastAsia="ru-RU"/>
        </w:rPr>
      </w:pPr>
      <w:hyperlink r:id="rId12" w:anchor="7. МОНТАЖ ЭЛЕКТРОПРОВОДОК ТЕХНИЧЕСКИХ СРЕДСТВ СИГНАЛИЗАЦИИ" w:history="1">
        <w:r w:rsidRPr="00D81FA2">
          <w:rPr>
            <w:rFonts w:ascii="Arial" w:eastAsia="Times New Roman" w:hAnsi="Arial" w:cs="Arial"/>
            <w:color w:val="0000FF"/>
            <w:sz w:val="20"/>
            <w:szCs w:val="20"/>
            <w:lang w:eastAsia="ru-RU"/>
          </w:rPr>
          <w:t>7. Монтаж электропроводок технических средств сигнализации</w:t>
        </w:r>
      </w:hyperlink>
    </w:p>
    <w:p w:rsidR="00D81FA2" w:rsidRPr="00D81FA2" w:rsidRDefault="00D81FA2" w:rsidP="00F04FBA">
      <w:pPr>
        <w:jc w:val="both"/>
        <w:rPr>
          <w:rFonts w:ascii="Arial" w:eastAsia="Times New Roman" w:hAnsi="Arial" w:cs="Arial"/>
          <w:color w:val="000000"/>
          <w:sz w:val="20"/>
          <w:szCs w:val="20"/>
          <w:lang w:eastAsia="ru-RU"/>
        </w:rPr>
      </w:pPr>
      <w:hyperlink r:id="rId13" w:anchor="8. ЗАЗЕМЛЕНИЕ ТЕХНИЧЕСКИХ СРЕДСТВ СИГНАЛИЗАЦИИ" w:history="1">
        <w:r w:rsidRPr="00D81FA2">
          <w:rPr>
            <w:rFonts w:ascii="Arial" w:eastAsia="Times New Roman" w:hAnsi="Arial" w:cs="Arial"/>
            <w:color w:val="0000FF"/>
            <w:sz w:val="20"/>
            <w:szCs w:val="20"/>
            <w:lang w:eastAsia="ru-RU"/>
          </w:rPr>
          <w:t>8. Заземление технических средств сигнализации</w:t>
        </w:r>
      </w:hyperlink>
    </w:p>
    <w:p w:rsidR="00D81FA2" w:rsidRPr="00D81FA2" w:rsidRDefault="00D81FA2" w:rsidP="00F04FBA">
      <w:pPr>
        <w:jc w:val="both"/>
        <w:rPr>
          <w:rFonts w:ascii="Arial" w:eastAsia="Times New Roman" w:hAnsi="Arial" w:cs="Arial"/>
          <w:color w:val="000000"/>
          <w:sz w:val="20"/>
          <w:szCs w:val="20"/>
          <w:lang w:eastAsia="ru-RU"/>
        </w:rPr>
      </w:pPr>
      <w:hyperlink r:id="rId14" w:anchor="9. ПУСКОНАЛАДОЧНЫЕ РАБОТЫ ПРИ УСТАНОВКЕ ТЕХНИЧЕСКИХ СРЕДСТВ СИГНАЛИЗАЦИИ" w:history="1">
        <w:r w:rsidRPr="00D81FA2">
          <w:rPr>
            <w:rFonts w:ascii="Arial" w:eastAsia="Times New Roman" w:hAnsi="Arial" w:cs="Arial"/>
            <w:color w:val="0000FF"/>
            <w:sz w:val="20"/>
            <w:szCs w:val="20"/>
            <w:lang w:eastAsia="ru-RU"/>
          </w:rPr>
          <w:t>9. Пусконаладочные работы при установке технических средств сигнализации</w:t>
        </w:r>
      </w:hyperlink>
    </w:p>
    <w:p w:rsidR="00D81FA2" w:rsidRPr="00D81FA2" w:rsidRDefault="00D81FA2" w:rsidP="00F04FBA">
      <w:pPr>
        <w:jc w:val="both"/>
        <w:rPr>
          <w:rFonts w:ascii="Arial" w:eastAsia="Times New Roman" w:hAnsi="Arial" w:cs="Arial"/>
          <w:color w:val="000000"/>
          <w:sz w:val="20"/>
          <w:szCs w:val="20"/>
          <w:lang w:eastAsia="ru-RU"/>
        </w:rPr>
      </w:pPr>
      <w:hyperlink r:id="rId15" w:anchor="10. МАРКИРОВКА И ПЛОМБИРОВАНИЕ ТЕХНИЧЕСКИХ СРЕДСТВ СИГНАЛИЗАЦИИ" w:history="1">
        <w:r w:rsidRPr="00D81FA2">
          <w:rPr>
            <w:rFonts w:ascii="Arial" w:eastAsia="Times New Roman" w:hAnsi="Arial" w:cs="Arial"/>
            <w:color w:val="0000FF"/>
            <w:sz w:val="20"/>
            <w:szCs w:val="20"/>
            <w:lang w:eastAsia="ru-RU"/>
          </w:rPr>
          <w:t>10. Маркировка и пломбирование</w:t>
        </w:r>
      </w:hyperlink>
    </w:p>
    <w:p w:rsidR="00D81FA2" w:rsidRPr="00D81FA2" w:rsidRDefault="00D81FA2" w:rsidP="00F04FBA">
      <w:pPr>
        <w:jc w:val="both"/>
        <w:rPr>
          <w:rFonts w:ascii="Arial" w:eastAsia="Times New Roman" w:hAnsi="Arial" w:cs="Arial"/>
          <w:color w:val="000000"/>
          <w:sz w:val="20"/>
          <w:szCs w:val="20"/>
          <w:lang w:eastAsia="ru-RU"/>
        </w:rPr>
      </w:pPr>
      <w:hyperlink r:id="rId16" w:anchor="11. ПРИЕМКА В ЭКСПЛУАТАЦИЮ ТЕХНИЧЕСКИХ СРЕДСТВ СИГНАЛИЗАЦИИ" w:history="1">
        <w:r w:rsidRPr="00D81FA2">
          <w:rPr>
            <w:rFonts w:ascii="Arial" w:eastAsia="Times New Roman" w:hAnsi="Arial" w:cs="Arial"/>
            <w:color w:val="0000FF"/>
            <w:sz w:val="20"/>
            <w:szCs w:val="20"/>
            <w:lang w:eastAsia="ru-RU"/>
          </w:rPr>
          <w:t>11. Приемка в эксплуатацию технических средств сигнализации</w:t>
        </w:r>
      </w:hyperlink>
    </w:p>
    <w:p w:rsidR="00D81FA2" w:rsidRPr="00D81FA2" w:rsidRDefault="00D81FA2" w:rsidP="00F04FBA">
      <w:pPr>
        <w:jc w:val="both"/>
        <w:rPr>
          <w:rFonts w:ascii="Arial" w:eastAsia="Times New Roman" w:hAnsi="Arial" w:cs="Arial"/>
          <w:color w:val="000000"/>
          <w:sz w:val="20"/>
          <w:szCs w:val="20"/>
          <w:lang w:eastAsia="ru-RU"/>
        </w:rPr>
      </w:pPr>
      <w:hyperlink r:id="rId17" w:anchor="12. ТРЕБОВАНИЯ БЕЗОПАСНОСТИ ТРУДА" w:history="1">
        <w:r w:rsidRPr="00D81FA2">
          <w:rPr>
            <w:rFonts w:ascii="Arial" w:eastAsia="Times New Roman" w:hAnsi="Arial" w:cs="Arial"/>
            <w:color w:val="0000FF"/>
            <w:sz w:val="20"/>
            <w:szCs w:val="20"/>
            <w:lang w:eastAsia="ru-RU"/>
          </w:rPr>
          <w:t>12. Требования безопасности труда</w:t>
        </w:r>
      </w:hyperlink>
    </w:p>
    <w:p w:rsidR="00D81FA2" w:rsidRPr="00D81FA2" w:rsidRDefault="00D81FA2" w:rsidP="00F04FBA">
      <w:pPr>
        <w:jc w:val="both"/>
        <w:rPr>
          <w:rFonts w:ascii="Arial" w:eastAsia="Times New Roman" w:hAnsi="Arial" w:cs="Arial"/>
          <w:color w:val="000000"/>
          <w:sz w:val="20"/>
          <w:szCs w:val="20"/>
          <w:lang w:eastAsia="ru-RU"/>
        </w:rPr>
      </w:pPr>
      <w:hyperlink r:id="rId18" w:anchor="13.ГАРАНТИИ" w:history="1">
        <w:r w:rsidRPr="00D81FA2">
          <w:rPr>
            <w:rFonts w:ascii="Arial" w:eastAsia="Times New Roman" w:hAnsi="Arial" w:cs="Arial"/>
            <w:color w:val="0000FF"/>
            <w:sz w:val="20"/>
            <w:szCs w:val="20"/>
            <w:lang w:eastAsia="ru-RU"/>
          </w:rPr>
          <w:t>13. Гарантии</w:t>
        </w:r>
      </w:hyperlink>
    </w:p>
    <w:p w:rsidR="00D81FA2" w:rsidRPr="00D81FA2" w:rsidRDefault="00D81FA2" w:rsidP="00F04FBA">
      <w:pPr>
        <w:jc w:val="both"/>
        <w:rPr>
          <w:rFonts w:ascii="Arial" w:eastAsia="Times New Roman" w:hAnsi="Arial" w:cs="Arial"/>
          <w:color w:val="000000"/>
          <w:sz w:val="20"/>
          <w:szCs w:val="20"/>
          <w:lang w:eastAsia="ru-RU"/>
        </w:rPr>
      </w:pPr>
      <w:hyperlink r:id="rId19" w:anchor="ПРОИЗВОДСТВЕННАЯ ДОКУМЕНТАЦИЯ, ОФОРМЛЯЕМАЯ ПРИ МОНТАЖЕ ТЕХНИЧЕСКИХ СРЕДСТВ СИГНАЛИЗАЦИИ" w:history="1">
        <w:r w:rsidRPr="00D81FA2">
          <w:rPr>
            <w:rFonts w:ascii="Arial" w:eastAsia="Times New Roman" w:hAnsi="Arial" w:cs="Arial"/>
            <w:color w:val="0000FF"/>
            <w:sz w:val="20"/>
            <w:szCs w:val="20"/>
            <w:lang w:eastAsia="ru-RU"/>
          </w:rPr>
          <w:t>Приложение 1. Производственная документация, оформляемая при монтаже технических средств сигнализации</w:t>
        </w:r>
      </w:hyperlink>
    </w:p>
    <w:p w:rsidR="00D81FA2" w:rsidRPr="00D81FA2" w:rsidRDefault="00D81FA2" w:rsidP="00F04FBA">
      <w:pPr>
        <w:jc w:val="both"/>
        <w:rPr>
          <w:rFonts w:ascii="Arial" w:eastAsia="Times New Roman" w:hAnsi="Arial" w:cs="Arial"/>
          <w:color w:val="000000"/>
          <w:sz w:val="20"/>
          <w:szCs w:val="20"/>
          <w:lang w:eastAsia="ru-RU"/>
        </w:rPr>
      </w:pPr>
      <w:hyperlink r:id="rId20" w:anchor="ДОКУМЕНТАЦИЯ, ОФОРМЛЯЕМАЯ ПРИ ПРИЕМКЕ ТЕХНИЧЕСКИХ СРЕДСТВ СИГНАЛИЗАЦИИ В ЭКСПЛУАТАЦИЮ" w:history="1">
        <w:r w:rsidRPr="00D81FA2">
          <w:rPr>
            <w:rFonts w:ascii="Arial" w:eastAsia="Times New Roman" w:hAnsi="Arial" w:cs="Arial"/>
            <w:color w:val="0000FF"/>
            <w:sz w:val="20"/>
            <w:szCs w:val="20"/>
            <w:lang w:eastAsia="ru-RU"/>
          </w:rPr>
          <w:t>Приложение 2. Документация, оформляемая при приемке технических средств сигнализации в эксплуатацию</w:t>
        </w:r>
      </w:hyperlink>
    </w:p>
    <w:p w:rsidR="00D81FA2" w:rsidRPr="00D81FA2" w:rsidRDefault="00D81FA2" w:rsidP="00F04FBA">
      <w:pPr>
        <w:jc w:val="both"/>
        <w:rPr>
          <w:rFonts w:ascii="Arial" w:eastAsia="Times New Roman" w:hAnsi="Arial" w:cs="Arial"/>
          <w:color w:val="000000"/>
          <w:sz w:val="20"/>
          <w:szCs w:val="20"/>
          <w:lang w:eastAsia="ru-RU"/>
        </w:rPr>
      </w:pPr>
      <w:hyperlink r:id="rId21" w:anchor="ДОКУМЕНТАЦИЯ, ОФОРМЛЯЕМАЯ ПРИ ОБНАРУЖЕНИИ ДЕФЕКТОВ В ТЕХНИЧЕСКИХ СРЕДСТВАХ СИГНАЛИЗАЦИИ В ПЕРИОД ЭКСПЛУАТАЦИИ" w:history="1">
        <w:r w:rsidRPr="00D81FA2">
          <w:rPr>
            <w:rFonts w:ascii="Arial" w:eastAsia="Times New Roman" w:hAnsi="Arial" w:cs="Arial"/>
            <w:color w:val="0000FF"/>
            <w:sz w:val="20"/>
            <w:szCs w:val="20"/>
            <w:lang w:eastAsia="ru-RU"/>
          </w:rPr>
          <w:t>Приложение 3. Документация, оформляемая при обнаружении дефектов в технических средствах сигнализации в период эксплуатации</w:t>
        </w:r>
      </w:hyperlink>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0" w:name="ОБЩИЕ_ПОЛОЖЕНИЯ"/>
      <w:r w:rsidRPr="00D81FA2">
        <w:rPr>
          <w:rFonts w:ascii="Arial" w:eastAsia="Times New Roman" w:hAnsi="Arial" w:cs="Arial"/>
          <w:b/>
          <w:bCs/>
          <w:color w:val="000000"/>
          <w:sz w:val="20"/>
          <w:szCs w:val="20"/>
          <w:lang w:eastAsia="ru-RU"/>
        </w:rPr>
        <w:t>ОБЩИЕ ПОЛОЖЕНИЯ</w:t>
      </w:r>
      <w:bookmarkEnd w:id="0"/>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 Работы по монтажу технических средств сигнализации должны производиться в соответствии с утвержденной проектно-сметной документацией или актом обследования (в соответствии с типовыми проектными решениями), рабочей документацией (проект производства работ, техническая документация предприятий-изготовителей, технологические карты) и настоящими правилами.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1.2. Порядок получения, рассмотрения, согласования и утверждения проектно-сметной документации должен соответствовать требованиям СНиП 1.02.СП-85. По объектам, охраняемым или подлежащим передаче подразделениям вневедомственной охраны при органах внутренних дел (в дальнейшем - подразделения охраны), проектно-сметная документация должна согласовываться с данными подразделениями. </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1.3. Отступления от проектной документации или актов обследования в процессе монтажа технических средств сигнализации не допускаются без согласования с заказчиком, с проектной организацией - разработчиком проекта, с органами государственного пожарного надзора и с подразделениями охраны.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1.4. На объектах, охраняемых или подлежащих передаче подразделениям охраны, допускается производить монтажные работы по актам обследования в соответствии с типовыми проектными решениями за исключением объектов:</w:t>
      </w:r>
    </w:p>
    <w:p w:rsidR="00D81FA2" w:rsidRPr="00F04FBA" w:rsidRDefault="00D81FA2" w:rsidP="00F04FBA">
      <w:pPr>
        <w:pStyle w:val="a3"/>
        <w:numPr>
          <w:ilvl w:val="0"/>
          <w:numId w:val="2"/>
        </w:numPr>
        <w:spacing w:beforeAutospacing="1" w:after="100" w:afterAutospacing="1"/>
        <w:jc w:val="both"/>
        <w:rPr>
          <w:rFonts w:ascii="Arial" w:eastAsia="Times New Roman" w:hAnsi="Arial" w:cs="Arial"/>
          <w:color w:val="000000"/>
          <w:sz w:val="20"/>
          <w:szCs w:val="20"/>
          <w:lang w:eastAsia="ru-RU"/>
        </w:rPr>
      </w:pPr>
      <w:r w:rsidRPr="00F04FBA">
        <w:rPr>
          <w:rFonts w:ascii="Arial" w:eastAsia="Times New Roman" w:hAnsi="Arial" w:cs="Arial"/>
          <w:color w:val="000000"/>
          <w:sz w:val="20"/>
          <w:szCs w:val="20"/>
          <w:lang w:eastAsia="ru-RU"/>
        </w:rPr>
        <w:t>нового строительства;</w:t>
      </w:r>
    </w:p>
    <w:p w:rsidR="00D81FA2" w:rsidRPr="00F04FBA" w:rsidRDefault="00D81FA2" w:rsidP="00F04FBA">
      <w:pPr>
        <w:pStyle w:val="a3"/>
        <w:numPr>
          <w:ilvl w:val="0"/>
          <w:numId w:val="2"/>
        </w:numPr>
        <w:spacing w:before="100" w:beforeAutospacing="1" w:after="100" w:afterAutospacing="1"/>
        <w:jc w:val="both"/>
        <w:rPr>
          <w:rFonts w:ascii="Arial" w:eastAsia="Times New Roman" w:hAnsi="Arial" w:cs="Arial"/>
          <w:color w:val="000000"/>
          <w:sz w:val="20"/>
          <w:szCs w:val="20"/>
          <w:lang w:eastAsia="ru-RU"/>
        </w:rPr>
      </w:pPr>
      <w:r w:rsidRPr="00F04FBA">
        <w:rPr>
          <w:rFonts w:ascii="Arial" w:eastAsia="Times New Roman" w:hAnsi="Arial" w:cs="Arial"/>
          <w:color w:val="000000"/>
          <w:sz w:val="20"/>
          <w:szCs w:val="20"/>
          <w:lang w:eastAsia="ru-RU"/>
        </w:rPr>
        <w:t xml:space="preserve">находящихся под надзором </w:t>
      </w:r>
      <w:proofErr w:type="gramStart"/>
      <w:r w:rsidRPr="00F04FBA">
        <w:rPr>
          <w:rFonts w:ascii="Arial" w:eastAsia="Times New Roman" w:hAnsi="Arial" w:cs="Arial"/>
          <w:color w:val="000000"/>
          <w:sz w:val="20"/>
          <w:szCs w:val="20"/>
          <w:lang w:eastAsia="ru-RU"/>
        </w:rPr>
        <w:t xml:space="preserve">органов государственного контроля использования памятников </w:t>
      </w:r>
      <w:bookmarkStart w:id="1" w:name="_GoBack"/>
      <w:r w:rsidRPr="00F04FBA">
        <w:rPr>
          <w:rFonts w:ascii="Arial" w:eastAsia="Times New Roman" w:hAnsi="Arial" w:cs="Arial"/>
          <w:color w:val="000000"/>
          <w:sz w:val="20"/>
          <w:szCs w:val="20"/>
          <w:lang w:eastAsia="ru-RU"/>
        </w:rPr>
        <w:t>истории</w:t>
      </w:r>
      <w:proofErr w:type="gramEnd"/>
      <w:r w:rsidRPr="00F04FBA">
        <w:rPr>
          <w:rFonts w:ascii="Arial" w:eastAsia="Times New Roman" w:hAnsi="Arial" w:cs="Arial"/>
          <w:color w:val="000000"/>
          <w:sz w:val="20"/>
          <w:szCs w:val="20"/>
          <w:lang w:eastAsia="ru-RU"/>
        </w:rPr>
        <w:t xml:space="preserve"> и культуры;</w:t>
      </w:r>
    </w:p>
    <w:bookmarkEnd w:id="1"/>
    <w:p w:rsidR="00D81FA2" w:rsidRPr="00F04FBA" w:rsidRDefault="00D81FA2" w:rsidP="00F04FBA">
      <w:pPr>
        <w:pStyle w:val="a3"/>
        <w:numPr>
          <w:ilvl w:val="0"/>
          <w:numId w:val="2"/>
        </w:numPr>
        <w:spacing w:before="100" w:beforeAutospacing="1" w:afterAutospacing="1"/>
        <w:jc w:val="both"/>
        <w:rPr>
          <w:rFonts w:ascii="Arial" w:eastAsia="Times New Roman" w:hAnsi="Arial" w:cs="Arial"/>
          <w:color w:val="000000"/>
          <w:sz w:val="20"/>
          <w:szCs w:val="20"/>
          <w:lang w:eastAsia="ru-RU"/>
        </w:rPr>
      </w:pPr>
      <w:proofErr w:type="gramStart"/>
      <w:r w:rsidRPr="00F04FBA">
        <w:rPr>
          <w:rFonts w:ascii="Arial" w:eastAsia="Times New Roman" w:hAnsi="Arial" w:cs="Arial"/>
          <w:color w:val="000000"/>
          <w:sz w:val="20"/>
          <w:szCs w:val="20"/>
          <w:lang w:eastAsia="ru-RU"/>
        </w:rPr>
        <w:t>имеющих</w:t>
      </w:r>
      <w:proofErr w:type="gramEnd"/>
      <w:r w:rsidRPr="00F04FBA">
        <w:rPr>
          <w:rFonts w:ascii="Arial" w:eastAsia="Times New Roman" w:hAnsi="Arial" w:cs="Arial"/>
          <w:color w:val="000000"/>
          <w:sz w:val="20"/>
          <w:szCs w:val="20"/>
          <w:lang w:eastAsia="ru-RU"/>
        </w:rPr>
        <w:t xml:space="preserve"> взрывоопасные зоны.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b/>
          <w:bCs/>
          <w:i/>
          <w:iCs/>
          <w:color w:val="000000"/>
          <w:sz w:val="20"/>
          <w:szCs w:val="20"/>
          <w:lang w:eastAsia="ru-RU"/>
        </w:rPr>
        <w:t xml:space="preserve">Примечание. </w:t>
      </w:r>
      <w:r w:rsidRPr="00D81FA2">
        <w:rPr>
          <w:rFonts w:ascii="Arial" w:eastAsia="Times New Roman" w:hAnsi="Arial" w:cs="Arial"/>
          <w:i/>
          <w:iCs/>
          <w:color w:val="000000"/>
          <w:sz w:val="20"/>
          <w:szCs w:val="20"/>
          <w:lang w:eastAsia="ru-RU"/>
        </w:rPr>
        <w:t>В отдельных случаях, по согласованию с органами государственного контроля использования памятников истории и культуры, также допускается выполнение монтажных работ по актам обследования.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1.5. Для составления акта обследования создается комиссия в составе представителей заказчика, подразделения охраны, государственного пожарного надзора и, при необходимости, монтажно-наладочной организации.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1.6. Срок действия акта обследования - не более двух лет. Действие акта может быть продлено на тот же срок комиссией в составе, указанном в п.1.5. Акт обследования утрачивает свое действие при изменении профиля объекта и подлежит </w:t>
      </w:r>
      <w:proofErr w:type="spellStart"/>
      <w:r w:rsidRPr="00D81FA2">
        <w:rPr>
          <w:rFonts w:ascii="Arial" w:eastAsia="Times New Roman" w:hAnsi="Arial" w:cs="Arial"/>
          <w:color w:val="000000"/>
          <w:sz w:val="20"/>
          <w:szCs w:val="20"/>
          <w:lang w:eastAsia="ru-RU"/>
        </w:rPr>
        <w:t>переутверждению</w:t>
      </w:r>
      <w:proofErr w:type="spellEnd"/>
      <w:r w:rsidRPr="00D81FA2">
        <w:rPr>
          <w:rFonts w:ascii="Arial" w:eastAsia="Times New Roman" w:hAnsi="Arial" w:cs="Arial"/>
          <w:color w:val="000000"/>
          <w:sz w:val="20"/>
          <w:szCs w:val="20"/>
          <w:lang w:eastAsia="ru-RU"/>
        </w:rPr>
        <w:t xml:space="preserve"> при перемене заказчика.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1.7. Отступления от актов обследования и типовых проектных решений в процессе монтажа технических средств сигнализации не допускаются без согласования с заказчиком и с соответствующими органами, участвовавшими в составлении акта обследования.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1.8. Приемка зданий, сооружений под монтаж, порядок передачи оборудования, изделий и материалов монтажно-наладочной организации должны отвечать требованиям СНиП 3.01-85 и СНиП 3.01.04-87.</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1.9. Изделия и материалы, применяемые при производстве работ, должны соответствовать спецификациям проекта, государственным стандартам, техническим условиям и иметь соответствующие сертификаты, технические паспорта и другие документы, удостоверяющие их качество.</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1.10. Условия хранения изделий и материалов должны отвечать требованиям соответствующих стандартов или технических условий.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1.11. При монтаже должны соблюдаться нормы, правила и мероприятия по охране труда и пожарной безопасности.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1.12. В процессе монтажа технических средств сигнализации следует вести общий и специальный журналы производства работ согласно СНиП 3.01.01-85 и оформлять производственную документацию, виды и содержание которой должны соответствовать обязательному приложению 1.</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1.13. На объектах, где монтаж технических средств сигнализации выполняется по актам обследования, допускается не вести журнал производства работ.</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2" w:name="2._ТРЕБОВАНИЯ_ПО_МОНТАЖУ_ТЕХНИЧЕСКИХ_СРЕ"/>
      <w:r w:rsidRPr="00D81FA2">
        <w:rPr>
          <w:rFonts w:ascii="Arial" w:eastAsia="Times New Roman" w:hAnsi="Arial" w:cs="Arial"/>
          <w:b/>
          <w:bCs/>
          <w:color w:val="000000"/>
          <w:sz w:val="20"/>
          <w:szCs w:val="20"/>
          <w:lang w:eastAsia="ru-RU"/>
        </w:rPr>
        <w:t>2. ТРЕБОВАНИЯ ПО МОНТАЖУ ТЕХНИЧЕСКИХ СРЕДСТВ СИГНАЛИЗАЦИИ</w:t>
      </w:r>
      <w:bookmarkEnd w:id="2"/>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2.1. Подразделения охраны и органы государственного пожарного надзора имеют право осуществлять надзор за качеством монтажно-наладочных работ.</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2.2. Монтажно-наладочная организация должна предварительно уведомить подразделение охраны и контролирующий орган государственного пожарного надзора о начале работ на объекте по монтажу технических средств сигнализации.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2.3. Авторский надзор за производством монтажных работ осуществляется проектной организацией согласно требованиям СНиП 1.06.05-85, а технический надзор - подразделением охраны. Указания об отклонениях в процессе выполнения монтажных работ вносятся в журнал авторского надзора, если последний велся на объекте.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2.4. Технические средства сигнализации допускаются к монтажу после проведения входного контроля. Входной контроль технических средств, поставляемых заказчиком, производится заказчиком или привлекаемыми им специализированными организациями.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2.5. Не допускается производить замену одних технических средств на другие, имеющие аналогичные технические и эксплуатационные характеристики, без согласования с органами охраны и проектной организацией.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2.6. Допускается использовать при монтаже технические средства с нарушенной пломбировкой предприятия-изготовителя. В этом случае прибор пломбируется организацией, проводившей его проверку с замером основных технических параметров.</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2.7. Монтаж технических средств сигнализации следует выполнять с использованием средств малой механизации, механизированного и </w:t>
      </w:r>
      <w:proofErr w:type="spellStart"/>
      <w:r w:rsidRPr="00D81FA2">
        <w:rPr>
          <w:rFonts w:ascii="Arial" w:eastAsia="Times New Roman" w:hAnsi="Arial" w:cs="Arial"/>
          <w:color w:val="000000"/>
          <w:sz w:val="20"/>
          <w:szCs w:val="20"/>
          <w:lang w:eastAsia="ru-RU"/>
        </w:rPr>
        <w:t>электрофицированного</w:t>
      </w:r>
      <w:proofErr w:type="spellEnd"/>
      <w:r w:rsidRPr="00D81FA2">
        <w:rPr>
          <w:rFonts w:ascii="Arial" w:eastAsia="Times New Roman" w:hAnsi="Arial" w:cs="Arial"/>
          <w:color w:val="000000"/>
          <w:sz w:val="20"/>
          <w:szCs w:val="20"/>
          <w:lang w:eastAsia="ru-RU"/>
        </w:rPr>
        <w:t xml:space="preserve"> инструмента и приспособлений, сокращающих применение ручного труда.</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3" w:name="3._МОНТАЖ_ТЕХНИЧЕСКИХ_СРЕДСТВ_СИГНАЛИЗАЦ"/>
      <w:r w:rsidRPr="00D81FA2">
        <w:rPr>
          <w:rFonts w:ascii="Arial" w:eastAsia="Times New Roman" w:hAnsi="Arial" w:cs="Arial"/>
          <w:b/>
          <w:bCs/>
          <w:color w:val="000000"/>
          <w:sz w:val="20"/>
          <w:szCs w:val="20"/>
          <w:lang w:eastAsia="ru-RU"/>
        </w:rPr>
        <w:t>3. МОНТАЖ ТЕХНИЧЕСКИХ СРЕДСТВ СИГНАЛИЗАЦИИ</w:t>
      </w:r>
      <w:bookmarkEnd w:id="3"/>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 xml:space="preserve">3.1. Монтаж </w:t>
      </w:r>
      <w:proofErr w:type="gramStart"/>
      <w:r w:rsidRPr="00D81FA2">
        <w:rPr>
          <w:rFonts w:ascii="Arial" w:eastAsia="Times New Roman" w:hAnsi="Arial" w:cs="Arial"/>
          <w:b/>
          <w:bCs/>
          <w:color w:val="000000"/>
          <w:sz w:val="20"/>
          <w:szCs w:val="20"/>
          <w:lang w:eastAsia="ru-RU"/>
        </w:rPr>
        <w:t>охранных</w:t>
      </w:r>
      <w:proofErr w:type="gramEnd"/>
      <w:r w:rsidRPr="00D81FA2">
        <w:rPr>
          <w:rFonts w:ascii="Arial" w:eastAsia="Times New Roman" w:hAnsi="Arial" w:cs="Arial"/>
          <w:b/>
          <w:bCs/>
          <w:color w:val="000000"/>
          <w:sz w:val="20"/>
          <w:szCs w:val="20"/>
          <w:lang w:eastAsia="ru-RU"/>
        </w:rPr>
        <w:t xml:space="preserve"> и охранно-пожарных </w:t>
      </w:r>
      <w:proofErr w:type="spellStart"/>
      <w:r w:rsidRPr="00D81FA2">
        <w:rPr>
          <w:rFonts w:ascii="Arial" w:eastAsia="Times New Roman" w:hAnsi="Arial" w:cs="Arial"/>
          <w:b/>
          <w:bCs/>
          <w:color w:val="000000"/>
          <w:sz w:val="20"/>
          <w:szCs w:val="20"/>
          <w:lang w:eastAsia="ru-RU"/>
        </w:rPr>
        <w:t>извещателей</w:t>
      </w:r>
      <w:proofErr w:type="spellEnd"/>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3.1.1. </w:t>
      </w:r>
      <w:proofErr w:type="gramStart"/>
      <w:r w:rsidRPr="00D81FA2">
        <w:rPr>
          <w:rFonts w:ascii="Arial" w:eastAsia="Times New Roman" w:hAnsi="Arial" w:cs="Arial"/>
          <w:color w:val="000000"/>
          <w:sz w:val="20"/>
          <w:szCs w:val="20"/>
          <w:lang w:eastAsia="ru-RU"/>
        </w:rPr>
        <w:t xml:space="preserve">Выбор типов охранных и охранно-пожарных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их количества, определение мест установки и методов монтажа должны определяться в соответствии с требованиями действующих нормативных документов, с учетом физико-химических свойств веществ и материалов, используемых в защищаемом помещении (объекте): видом и значимостью охраняемого объекта, принятой тактикой охраны, объектовой помеховой обстановкой, размерами и конструкцией блокируемых элементов, техническими характеристиками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w:t>
      </w:r>
      <w:proofErr w:type="gramEnd"/>
      <w:r w:rsidRPr="00D81FA2">
        <w:rPr>
          <w:rFonts w:ascii="Arial" w:eastAsia="Times New Roman" w:hAnsi="Arial" w:cs="Arial"/>
          <w:color w:val="000000"/>
          <w:sz w:val="20"/>
          <w:szCs w:val="20"/>
          <w:lang w:eastAsia="ru-RU"/>
        </w:rPr>
        <w:t xml:space="preserve"> При этом должно быть исключено образование </w:t>
      </w:r>
      <w:proofErr w:type="spellStart"/>
      <w:r w:rsidRPr="00D81FA2">
        <w:rPr>
          <w:rFonts w:ascii="Arial" w:eastAsia="Times New Roman" w:hAnsi="Arial" w:cs="Arial"/>
          <w:color w:val="000000"/>
          <w:sz w:val="20"/>
          <w:szCs w:val="20"/>
          <w:lang w:eastAsia="ru-RU"/>
        </w:rPr>
        <w:t>непросматриваемых</w:t>
      </w:r>
      <w:proofErr w:type="spellEnd"/>
      <w:r w:rsidRPr="00D81FA2">
        <w:rPr>
          <w:rFonts w:ascii="Arial" w:eastAsia="Times New Roman" w:hAnsi="Arial" w:cs="Arial"/>
          <w:color w:val="000000"/>
          <w:sz w:val="20"/>
          <w:szCs w:val="20"/>
          <w:lang w:eastAsia="ru-RU"/>
        </w:rPr>
        <w:t xml:space="preserve"> ("мертвых") зон. </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3.1.2. </w:t>
      </w:r>
      <w:proofErr w:type="spellStart"/>
      <w:proofErr w:type="gramStart"/>
      <w:r w:rsidRPr="00D81FA2">
        <w:rPr>
          <w:rFonts w:ascii="Arial" w:eastAsia="Times New Roman" w:hAnsi="Arial" w:cs="Arial"/>
          <w:color w:val="000000"/>
          <w:sz w:val="20"/>
          <w:szCs w:val="20"/>
          <w:lang w:eastAsia="ru-RU"/>
        </w:rPr>
        <w:t>Магнитоконтактные</w:t>
      </w:r>
      <w:proofErr w:type="spellEnd"/>
      <w:r w:rsidRPr="00D81FA2">
        <w:rPr>
          <w:rFonts w:ascii="Arial" w:eastAsia="Times New Roman" w:hAnsi="Arial" w:cs="Arial"/>
          <w:color w:val="000000"/>
          <w:sz w:val="20"/>
          <w:szCs w:val="20"/>
          <w:lang w:eastAsia="ru-RU"/>
        </w:rPr>
        <w:t xml:space="preserve"> </w:t>
      </w:r>
      <w:proofErr w:type="spellStart"/>
      <w:r w:rsidRPr="00D81FA2">
        <w:rPr>
          <w:rFonts w:ascii="Arial" w:eastAsia="Times New Roman" w:hAnsi="Arial" w:cs="Arial"/>
          <w:color w:val="000000"/>
          <w:sz w:val="20"/>
          <w:szCs w:val="20"/>
          <w:lang w:eastAsia="ru-RU"/>
        </w:rPr>
        <w:t>извещатели</w:t>
      </w:r>
      <w:proofErr w:type="spellEnd"/>
      <w:r w:rsidRPr="00D81FA2">
        <w:rPr>
          <w:rFonts w:ascii="Arial" w:eastAsia="Times New Roman" w:hAnsi="Arial" w:cs="Arial"/>
          <w:color w:val="000000"/>
          <w:sz w:val="20"/>
          <w:szCs w:val="20"/>
          <w:lang w:eastAsia="ru-RU"/>
        </w:rPr>
        <w:t xml:space="preserve"> предназначены для блокировки на открывание дверей, окон, люков, витрин и других подвижных конструкций.</w:t>
      </w:r>
      <w:proofErr w:type="gramEnd"/>
      <w:r w:rsidRPr="00D81FA2">
        <w:rPr>
          <w:rFonts w:ascii="Arial" w:eastAsia="Times New Roman" w:hAnsi="Arial" w:cs="Arial"/>
          <w:color w:val="000000"/>
          <w:sz w:val="20"/>
          <w:szCs w:val="20"/>
          <w:lang w:eastAsia="ru-RU"/>
        </w:rPr>
        <w:t xml:space="preserve"> </w:t>
      </w:r>
      <w:proofErr w:type="gramStart"/>
      <w:r w:rsidRPr="00D81FA2">
        <w:rPr>
          <w:rFonts w:ascii="Arial" w:eastAsia="Times New Roman" w:hAnsi="Arial" w:cs="Arial"/>
          <w:color w:val="000000"/>
          <w:sz w:val="20"/>
          <w:szCs w:val="20"/>
          <w:lang w:eastAsia="ru-RU"/>
        </w:rPr>
        <w:t xml:space="preserve">Их устанавливают, как правило, в верхней части блокируемого элемента, со стороны охраняемого помещения на расстоянии 200 мм от вертикальной или горизонтальной, в зависимости от типа </w:t>
      </w:r>
      <w:proofErr w:type="spellStart"/>
      <w:r w:rsidRPr="00D81FA2">
        <w:rPr>
          <w:rFonts w:ascii="Arial" w:eastAsia="Times New Roman" w:hAnsi="Arial" w:cs="Arial"/>
          <w:color w:val="000000"/>
          <w:sz w:val="20"/>
          <w:szCs w:val="20"/>
          <w:lang w:eastAsia="ru-RU"/>
        </w:rPr>
        <w:t>магнитоконтактного</w:t>
      </w:r>
      <w:proofErr w:type="spellEnd"/>
      <w:r w:rsidRPr="00D81FA2">
        <w:rPr>
          <w:rFonts w:ascii="Arial" w:eastAsia="Times New Roman" w:hAnsi="Arial" w:cs="Arial"/>
          <w:color w:val="000000"/>
          <w:sz w:val="20"/>
          <w:szCs w:val="20"/>
          <w:lang w:eastAsia="ru-RU"/>
        </w:rPr>
        <w:t xml:space="preserve"> </w:t>
      </w:r>
      <w:proofErr w:type="spellStart"/>
      <w:r w:rsidRPr="00D81FA2">
        <w:rPr>
          <w:rFonts w:ascii="Arial" w:eastAsia="Times New Roman" w:hAnsi="Arial" w:cs="Arial"/>
          <w:color w:val="000000"/>
          <w:sz w:val="20"/>
          <w:szCs w:val="20"/>
          <w:lang w:eastAsia="ru-RU"/>
        </w:rPr>
        <w:t>извещателя</w:t>
      </w:r>
      <w:proofErr w:type="spellEnd"/>
      <w:r w:rsidRPr="00D81FA2">
        <w:rPr>
          <w:rFonts w:ascii="Arial" w:eastAsia="Times New Roman" w:hAnsi="Arial" w:cs="Arial"/>
          <w:color w:val="000000"/>
          <w:sz w:val="20"/>
          <w:szCs w:val="20"/>
          <w:lang w:eastAsia="ru-RU"/>
        </w:rPr>
        <w:t>, линии раствора блокируемого элемента.</w:t>
      </w:r>
      <w:proofErr w:type="gramEnd"/>
      <w:r w:rsidRPr="00D81FA2">
        <w:rPr>
          <w:rFonts w:ascii="Arial" w:eastAsia="Times New Roman" w:hAnsi="Arial" w:cs="Arial"/>
          <w:color w:val="000000"/>
          <w:sz w:val="20"/>
          <w:szCs w:val="20"/>
          <w:lang w:eastAsia="ru-RU"/>
        </w:rPr>
        <w:t xml:space="preserve"> При этом геркон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предпочтительно устанавливать на неподвижной части конструкции (плинтусе, дверной раме), а магнит - на подвижной части (двери, оконной раме). При блокировке внутренних дверей </w:t>
      </w:r>
      <w:proofErr w:type="spellStart"/>
      <w:r w:rsidRPr="00D81FA2">
        <w:rPr>
          <w:rFonts w:ascii="Arial" w:eastAsia="Times New Roman" w:hAnsi="Arial" w:cs="Arial"/>
          <w:color w:val="000000"/>
          <w:sz w:val="20"/>
          <w:szCs w:val="20"/>
          <w:lang w:eastAsia="ru-RU"/>
        </w:rPr>
        <w:t>магнитоконтактные</w:t>
      </w:r>
      <w:proofErr w:type="spellEnd"/>
      <w:r w:rsidRPr="00D81FA2">
        <w:rPr>
          <w:rFonts w:ascii="Arial" w:eastAsia="Times New Roman" w:hAnsi="Arial" w:cs="Arial"/>
          <w:color w:val="000000"/>
          <w:sz w:val="20"/>
          <w:szCs w:val="20"/>
          <w:lang w:eastAsia="ru-RU"/>
        </w:rPr>
        <w:t xml:space="preserve"> </w:t>
      </w:r>
      <w:proofErr w:type="spellStart"/>
      <w:r w:rsidRPr="00D81FA2">
        <w:rPr>
          <w:rFonts w:ascii="Arial" w:eastAsia="Times New Roman" w:hAnsi="Arial" w:cs="Arial"/>
          <w:color w:val="000000"/>
          <w:sz w:val="20"/>
          <w:szCs w:val="20"/>
          <w:lang w:eastAsia="ru-RU"/>
        </w:rPr>
        <w:t>извещатели</w:t>
      </w:r>
      <w:proofErr w:type="spellEnd"/>
      <w:r w:rsidRPr="00D81FA2">
        <w:rPr>
          <w:rFonts w:ascii="Arial" w:eastAsia="Times New Roman" w:hAnsi="Arial" w:cs="Arial"/>
          <w:color w:val="000000"/>
          <w:sz w:val="20"/>
          <w:szCs w:val="20"/>
          <w:lang w:eastAsia="ru-RU"/>
        </w:rPr>
        <w:t xml:space="preserve">, в зависимости от типа, должны устанавливаться с внутренней стороны дверей, а при необходимости - с обеих сторон, с включением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в разные шлейфы сигнализации.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3.1.3. Выключатели путевые конечные предназначены для блокировки на открывание строительных конструкций, имеющих значительные массу и линейные размеры (ворота, погрузочно-разгрузочные люки и т. п.). Выключатели следует устанавливать на наиболее массивных деталях блокируемой конструкции на кронштейнах. Корпуса или основания выключателей должны быть заземлены. Крепление выключателей на заземлённых металлических панелях не освобождает от необходимости присоединения заземляющего провода.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3.1.4. Поверхностные </w:t>
      </w:r>
      <w:proofErr w:type="spellStart"/>
      <w:r w:rsidRPr="00D81FA2">
        <w:rPr>
          <w:rFonts w:ascii="Arial" w:eastAsia="Times New Roman" w:hAnsi="Arial" w:cs="Arial"/>
          <w:color w:val="000000"/>
          <w:sz w:val="20"/>
          <w:szCs w:val="20"/>
          <w:lang w:eastAsia="ru-RU"/>
        </w:rPr>
        <w:t>ударноконтактные</w:t>
      </w:r>
      <w:proofErr w:type="spellEnd"/>
      <w:r w:rsidRPr="00D81FA2">
        <w:rPr>
          <w:rFonts w:ascii="Arial" w:eastAsia="Times New Roman" w:hAnsi="Arial" w:cs="Arial"/>
          <w:color w:val="000000"/>
          <w:sz w:val="20"/>
          <w:szCs w:val="20"/>
          <w:lang w:eastAsia="ru-RU"/>
        </w:rPr>
        <w:t xml:space="preserve"> </w:t>
      </w:r>
      <w:proofErr w:type="spellStart"/>
      <w:r w:rsidRPr="00D81FA2">
        <w:rPr>
          <w:rFonts w:ascii="Arial" w:eastAsia="Times New Roman" w:hAnsi="Arial" w:cs="Arial"/>
          <w:color w:val="000000"/>
          <w:sz w:val="20"/>
          <w:szCs w:val="20"/>
          <w:lang w:eastAsia="ru-RU"/>
        </w:rPr>
        <w:t>извещатели</w:t>
      </w:r>
      <w:proofErr w:type="spellEnd"/>
      <w:r w:rsidRPr="00D81FA2">
        <w:rPr>
          <w:rFonts w:ascii="Arial" w:eastAsia="Times New Roman" w:hAnsi="Arial" w:cs="Arial"/>
          <w:color w:val="000000"/>
          <w:sz w:val="20"/>
          <w:szCs w:val="20"/>
          <w:lang w:eastAsia="ru-RU"/>
        </w:rPr>
        <w:t xml:space="preserve"> предназначены для блокировки остекленных конструкций, расположенных не ближе 5 м от проезжей части улицы. Монтаж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следует производить со стороны охраняемого помещения. Места расположения составных частей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определяются количеством, взаимным расположением и площадью блокируемых стеклянных полотен. Крепление </w:t>
      </w:r>
      <w:proofErr w:type="spellStart"/>
      <w:r w:rsidRPr="00D81FA2">
        <w:rPr>
          <w:rFonts w:ascii="Arial" w:eastAsia="Times New Roman" w:hAnsi="Arial" w:cs="Arial"/>
          <w:color w:val="000000"/>
          <w:sz w:val="20"/>
          <w:szCs w:val="20"/>
          <w:lang w:eastAsia="ru-RU"/>
        </w:rPr>
        <w:t>извещателя</w:t>
      </w:r>
      <w:proofErr w:type="spellEnd"/>
      <w:r w:rsidRPr="00D81FA2">
        <w:rPr>
          <w:rFonts w:ascii="Arial" w:eastAsia="Times New Roman" w:hAnsi="Arial" w:cs="Arial"/>
          <w:color w:val="000000"/>
          <w:sz w:val="20"/>
          <w:szCs w:val="20"/>
          <w:lang w:eastAsia="ru-RU"/>
        </w:rPr>
        <w:t xml:space="preserve"> к поверхности стеклянного полотна производится клеем.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3.1.5. Блокировка остекленных конструкций алюминиевой фольгой производится при наличии на охраняемом объекте вибрационных нагрузок или автотранспортных помех. Фольгу следует наклеивать по периметру блокируемого стеклянного полотна с внутренней стороны обвязки масляной краской, лаком, грунтом. Блокировка фольгой должна обеспечивать защиту конструкций, как от разрушения стекла, так и от извлечения стекла из обвязки (либо его поворота в обвязке) без разрушения.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При блокировке проёмов из профилированного стекла или стеклоблоков, фольгу следует приклеивать через середину стеклоблока параллельно контурным линиям проёма с шагом не более 200 мм. Приклейка фольги к поверхности стекла должна производиться при положительных температурах окружающего воздуха. Соединение фольги со шлейфом сигнализации следует выполнять гибкими проводниками.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После приклеивания фольги, на неё необходимо нанести краску, при этом полоса краски должна выступать за края фольги не менее чем на 3 мм. "</w:t>
      </w:r>
      <w:proofErr w:type="gramStart"/>
      <w:r w:rsidRPr="00D81FA2">
        <w:rPr>
          <w:rFonts w:ascii="Arial" w:eastAsia="Times New Roman" w:hAnsi="Arial" w:cs="Arial"/>
          <w:color w:val="000000"/>
          <w:sz w:val="20"/>
          <w:szCs w:val="20"/>
          <w:lang w:eastAsia="ru-RU"/>
        </w:rPr>
        <w:t>П</w:t>
      </w:r>
      <w:proofErr w:type="gramEnd"/>
      <w:r w:rsidRPr="00D81FA2">
        <w:rPr>
          <w:rFonts w:ascii="Arial" w:eastAsia="Times New Roman" w:hAnsi="Arial" w:cs="Arial"/>
          <w:color w:val="000000"/>
          <w:sz w:val="20"/>
          <w:szCs w:val="20"/>
          <w:lang w:eastAsia="ru-RU"/>
        </w:rPr>
        <w:t>" - образная наклейка фольги (только верхняя и боковые стороны обвязки) не допускается.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После выполнения всех монтажных работ по наклейке фольги на остекленные конструкции, следует с помощью омметра проверить её целостность.</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3.1.6, При блокировке некапитальных строительных конструкций "на пролом", провод ПЭЛ, ПЭВ или аналогичный, диаметром 0,18-0,25 мм, должен прокладываться с внутренней стороны конструкций по всей площади параллельно контурным линиям и крепиться скобами с шагом крепления 200 мм. Расстояние между длинными сторонами блокирующего провода при открытом или скрытом способе прокладки должно быть не более 200 мм.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При открытом способе прокладки провод должен быть защищен от механических повреждений фанерой, </w:t>
      </w:r>
      <w:proofErr w:type="spellStart"/>
      <w:r w:rsidRPr="00D81FA2">
        <w:rPr>
          <w:rFonts w:ascii="Arial" w:eastAsia="Times New Roman" w:hAnsi="Arial" w:cs="Arial"/>
          <w:color w:val="000000"/>
          <w:sz w:val="20"/>
          <w:szCs w:val="20"/>
          <w:lang w:eastAsia="ru-RU"/>
        </w:rPr>
        <w:t>оргалитом</w:t>
      </w:r>
      <w:proofErr w:type="spellEnd"/>
      <w:r w:rsidRPr="00D81FA2">
        <w:rPr>
          <w:rFonts w:ascii="Arial" w:eastAsia="Times New Roman" w:hAnsi="Arial" w:cs="Arial"/>
          <w:color w:val="000000"/>
          <w:sz w:val="20"/>
          <w:szCs w:val="20"/>
          <w:lang w:eastAsia="ru-RU"/>
        </w:rPr>
        <w:t xml:space="preserve"> или другими аналогичными материалами.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При скрытом способе прокладки провод должен укладываться в </w:t>
      </w:r>
      <w:proofErr w:type="spellStart"/>
      <w:r w:rsidRPr="00D81FA2">
        <w:rPr>
          <w:rFonts w:ascii="Arial" w:eastAsia="Times New Roman" w:hAnsi="Arial" w:cs="Arial"/>
          <w:color w:val="000000"/>
          <w:sz w:val="20"/>
          <w:szCs w:val="20"/>
          <w:lang w:eastAsia="ru-RU"/>
        </w:rPr>
        <w:t>штробы</w:t>
      </w:r>
      <w:proofErr w:type="spellEnd"/>
      <w:r w:rsidRPr="00D81FA2">
        <w:rPr>
          <w:rFonts w:ascii="Arial" w:eastAsia="Times New Roman" w:hAnsi="Arial" w:cs="Arial"/>
          <w:color w:val="000000"/>
          <w:sz w:val="20"/>
          <w:szCs w:val="20"/>
          <w:lang w:eastAsia="ru-RU"/>
        </w:rPr>
        <w:t xml:space="preserve"> с последующей клеевой шпаклевкой и закрашиванием. Глубина и ширина </w:t>
      </w:r>
      <w:proofErr w:type="spellStart"/>
      <w:r w:rsidRPr="00D81FA2">
        <w:rPr>
          <w:rFonts w:ascii="Arial" w:eastAsia="Times New Roman" w:hAnsi="Arial" w:cs="Arial"/>
          <w:color w:val="000000"/>
          <w:sz w:val="20"/>
          <w:szCs w:val="20"/>
          <w:lang w:eastAsia="ru-RU"/>
        </w:rPr>
        <w:t>штроба</w:t>
      </w:r>
      <w:proofErr w:type="spellEnd"/>
      <w:r w:rsidRPr="00D81FA2">
        <w:rPr>
          <w:rFonts w:ascii="Arial" w:eastAsia="Times New Roman" w:hAnsi="Arial" w:cs="Arial"/>
          <w:color w:val="000000"/>
          <w:sz w:val="20"/>
          <w:szCs w:val="20"/>
          <w:lang w:eastAsia="ru-RU"/>
        </w:rPr>
        <w:t xml:space="preserve"> должна быть не менее двух диаметров прокладываемого провода.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3.1.7. Блокировку зарешеченных проемов следует выполнять обвиванием предварительно окрашенных горизонтальных и вертикальных прутьев двойным гибким проводом для исключения возможности </w:t>
      </w:r>
      <w:proofErr w:type="spellStart"/>
      <w:r w:rsidRPr="00D81FA2">
        <w:rPr>
          <w:rFonts w:ascii="Arial" w:eastAsia="Times New Roman" w:hAnsi="Arial" w:cs="Arial"/>
          <w:color w:val="000000"/>
          <w:sz w:val="20"/>
          <w:szCs w:val="20"/>
          <w:lang w:eastAsia="ru-RU"/>
        </w:rPr>
        <w:t>закорачивания</w:t>
      </w:r>
      <w:proofErr w:type="spellEnd"/>
      <w:r w:rsidRPr="00D81FA2">
        <w:rPr>
          <w:rFonts w:ascii="Arial" w:eastAsia="Times New Roman" w:hAnsi="Arial" w:cs="Arial"/>
          <w:color w:val="000000"/>
          <w:sz w:val="20"/>
          <w:szCs w:val="20"/>
          <w:lang w:eastAsia="ru-RU"/>
        </w:rPr>
        <w:t xml:space="preserve"> блокированных участков. Прокладываемые провода должны повторять конфигурацию решетки. После блокировки провода и решетка окрашиваются вновь.</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Переход провода с одного прута решетки на другой следует производить по деревянной обвязке рамы скрытым способом. Ячейки более 200 х 100 мм и решетки из прутьев диаметром менее 10 мм блокировать указанным способом не допускается.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3.1.8. Монтаж емкостных, радиоволновых, ультразвуковых, оптико-электронных и комбинированных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должен производиться на жестких, устойчивых к вибрации опорах (капитальные стены, колонны, столбы и т. п.), с помощью </w:t>
      </w:r>
      <w:proofErr w:type="spellStart"/>
      <w:r w:rsidRPr="00D81FA2">
        <w:rPr>
          <w:rFonts w:ascii="Arial" w:eastAsia="Times New Roman" w:hAnsi="Arial" w:cs="Arial"/>
          <w:color w:val="000000"/>
          <w:sz w:val="20"/>
          <w:szCs w:val="20"/>
          <w:lang w:eastAsia="ru-RU"/>
        </w:rPr>
        <w:t>юстировочных</w:t>
      </w:r>
      <w:proofErr w:type="spellEnd"/>
      <w:r w:rsidRPr="00D81FA2">
        <w:rPr>
          <w:rFonts w:ascii="Arial" w:eastAsia="Times New Roman" w:hAnsi="Arial" w:cs="Arial"/>
          <w:color w:val="000000"/>
          <w:sz w:val="20"/>
          <w:szCs w:val="20"/>
          <w:lang w:eastAsia="ru-RU"/>
        </w:rPr>
        <w:t xml:space="preserve"> узлов, кронштейнов или подставок и исключать возможность ложного срабатывания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по этой причине.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В защищаемой зоне, а также вблизи ее на расстояниях, указанных в технической документации, не должно быть посторонних предметов, изменяющих зону чувствительности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При установке в одном помещении нескольких оптико-электронных или радиоволновых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необходимо применять </w:t>
      </w:r>
      <w:proofErr w:type="spellStart"/>
      <w:r w:rsidRPr="00D81FA2">
        <w:rPr>
          <w:rFonts w:ascii="Arial" w:eastAsia="Times New Roman" w:hAnsi="Arial" w:cs="Arial"/>
          <w:color w:val="000000"/>
          <w:sz w:val="20"/>
          <w:szCs w:val="20"/>
          <w:lang w:eastAsia="ru-RU"/>
        </w:rPr>
        <w:t>извещатели</w:t>
      </w:r>
      <w:proofErr w:type="spellEnd"/>
      <w:r w:rsidRPr="00D81FA2">
        <w:rPr>
          <w:rFonts w:ascii="Arial" w:eastAsia="Times New Roman" w:hAnsi="Arial" w:cs="Arial"/>
          <w:color w:val="000000"/>
          <w:sz w:val="20"/>
          <w:szCs w:val="20"/>
          <w:lang w:eastAsia="ru-RU"/>
        </w:rPr>
        <w:t>, имеющие разные частотные литеры.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3.1.9. Монтаж поверхностных пьезоэлектрических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предназначенных для блокировки потолочных перекрытий, полов и стен помещений от пролома молотком, ломом или другим тяжелым предметом, производится в местах, защищенных от механических повреждений и доступа посторонних лиц из расчета 75-100% охвата охраняемой площади. При этом должно учитываться количество находящихся в охраняемом помещении ценностей.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3.1.10. </w:t>
      </w:r>
      <w:proofErr w:type="gramStart"/>
      <w:r w:rsidRPr="00D81FA2">
        <w:rPr>
          <w:rFonts w:ascii="Arial" w:eastAsia="Times New Roman" w:hAnsi="Arial" w:cs="Arial"/>
          <w:color w:val="000000"/>
          <w:sz w:val="20"/>
          <w:szCs w:val="20"/>
          <w:lang w:eastAsia="ru-RU"/>
        </w:rPr>
        <w:t xml:space="preserve">При монтаже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блокирующих оконные и дверные проемы в деревянной обвязке, следует применять, как правило, скрытую их установку.</w:t>
      </w:r>
      <w:proofErr w:type="gramEnd"/>
      <w:r w:rsidRPr="00D81FA2">
        <w:rPr>
          <w:rFonts w:ascii="Arial" w:eastAsia="Times New Roman" w:hAnsi="Arial" w:cs="Arial"/>
          <w:color w:val="000000"/>
          <w:sz w:val="20"/>
          <w:szCs w:val="20"/>
          <w:lang w:eastAsia="ru-RU"/>
        </w:rPr>
        <w:t xml:space="preserve"> (В строго обоснованных случаях допускаются отступления от данного правила).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3.1.11. При монтаже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по </w:t>
      </w:r>
      <w:proofErr w:type="spellStart"/>
      <w:r w:rsidRPr="00D81FA2">
        <w:rPr>
          <w:rFonts w:ascii="Arial" w:eastAsia="Times New Roman" w:hAnsi="Arial" w:cs="Arial"/>
          <w:color w:val="000000"/>
          <w:sz w:val="20"/>
          <w:szCs w:val="20"/>
          <w:lang w:eastAsia="ru-RU"/>
        </w:rPr>
        <w:t>п.п</w:t>
      </w:r>
      <w:proofErr w:type="spellEnd"/>
      <w:r w:rsidRPr="00D81FA2">
        <w:rPr>
          <w:rFonts w:ascii="Arial" w:eastAsia="Times New Roman" w:hAnsi="Arial" w:cs="Arial"/>
          <w:color w:val="000000"/>
          <w:sz w:val="20"/>
          <w:szCs w:val="20"/>
          <w:lang w:eastAsia="ru-RU"/>
        </w:rPr>
        <w:t>. 3.1.8., 3.1.9 необходимо предусматривать меры по их маскировке.</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 xml:space="preserve">3.2. Монтаж пожарных </w:t>
      </w:r>
      <w:proofErr w:type="spellStart"/>
      <w:r w:rsidRPr="00D81FA2">
        <w:rPr>
          <w:rFonts w:ascii="Arial" w:eastAsia="Times New Roman" w:hAnsi="Arial" w:cs="Arial"/>
          <w:b/>
          <w:bCs/>
          <w:color w:val="000000"/>
          <w:sz w:val="20"/>
          <w:szCs w:val="20"/>
          <w:lang w:eastAsia="ru-RU"/>
        </w:rPr>
        <w:t>извещателей</w:t>
      </w:r>
      <w:proofErr w:type="spellEnd"/>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3.2.1. Размещение и монтаж автоматических тепловых, дымовых, световых и ручных пожарных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должны производиться в соответствии с проектом, требованиями СНиП 2.04.09-84, технологическими картами и инструкциями.</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 xml:space="preserve">3.3. Монтаж приемно-контрольных приборов, сигнально-пусковых устройств и </w:t>
      </w:r>
      <w:proofErr w:type="spellStart"/>
      <w:r w:rsidRPr="00D81FA2">
        <w:rPr>
          <w:rFonts w:ascii="Arial" w:eastAsia="Times New Roman" w:hAnsi="Arial" w:cs="Arial"/>
          <w:b/>
          <w:bCs/>
          <w:color w:val="000000"/>
          <w:sz w:val="20"/>
          <w:szCs w:val="20"/>
          <w:lang w:eastAsia="ru-RU"/>
        </w:rPr>
        <w:t>оповещателей</w:t>
      </w:r>
      <w:proofErr w:type="spellEnd"/>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3.3.1. При размещении приемно-контрольных приборов (ПКП) и сигнальн</w:t>
      </w:r>
      <w:proofErr w:type="gramStart"/>
      <w:r w:rsidRPr="00D81FA2">
        <w:rPr>
          <w:rFonts w:ascii="Arial" w:eastAsia="Times New Roman" w:hAnsi="Arial" w:cs="Arial"/>
          <w:color w:val="000000"/>
          <w:sz w:val="20"/>
          <w:szCs w:val="20"/>
          <w:lang w:eastAsia="ru-RU"/>
        </w:rPr>
        <w:t>о-</w:t>
      </w:r>
      <w:proofErr w:type="gramEnd"/>
      <w:r w:rsidRPr="00D81FA2">
        <w:rPr>
          <w:rFonts w:ascii="Arial" w:eastAsia="Times New Roman" w:hAnsi="Arial" w:cs="Arial"/>
          <w:color w:val="000000"/>
          <w:sz w:val="20"/>
          <w:szCs w:val="20"/>
          <w:lang w:eastAsia="ru-RU"/>
        </w:rPr>
        <w:t xml:space="preserve"> пусковых устройств (СПУ) должны быть учтены требования СНиП 2.04.09-84.</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3.3.2. Установка ПКП малой информационной емкости (до 5 шлейфов сигнализации) должна производиться:</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при наличии специально выделенного помещения - на высоте, удобной для обслуживания;</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при отсутствии специально выделенного помещения - на высоте не менее 2,2м.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Установка ПКП в местах, доступных для посторонних лиц, например, в торговых залах предприятий торговли, должна производиться в запираемых металлических шкафах, конструкция которых не влияет на работоспособность приборов.</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Если по требованиям пожарной безопасности не допускается устанавливать ПКП непосредственно в помещении, оборудованном средствами сигнализации, то ПКП устанавливаются вне помещения в запираемых металлических шкафах или ящиках, блокируемых на открывание.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3.3.3. Установка ПКП средней и большой информационной емкости и СПУ должна производиться в выделенных помещениях: на столе, стене или специальной конструкции, на высоте удобной для обслуживания, но не менее 1 м от уровня пола.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3.3.4. Не допускается установка ПКП:</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 сгораемых шкафах; на расстоянии менее 1 м от отопительных систем;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во взрывоопасных помещениях;</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 помещениях пыльных и особо сырых, а также содержащих пары кислот и агрессивных газов.</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3.3.5. Световые и звуковые </w:t>
      </w:r>
      <w:proofErr w:type="spellStart"/>
      <w:r w:rsidRPr="00D81FA2">
        <w:rPr>
          <w:rFonts w:ascii="Arial" w:eastAsia="Times New Roman" w:hAnsi="Arial" w:cs="Arial"/>
          <w:color w:val="000000"/>
          <w:sz w:val="20"/>
          <w:szCs w:val="20"/>
          <w:lang w:eastAsia="ru-RU"/>
        </w:rPr>
        <w:t>оповещатели</w:t>
      </w:r>
      <w:proofErr w:type="spellEnd"/>
      <w:r w:rsidRPr="00D81FA2">
        <w:rPr>
          <w:rFonts w:ascii="Arial" w:eastAsia="Times New Roman" w:hAnsi="Arial" w:cs="Arial"/>
          <w:color w:val="000000"/>
          <w:sz w:val="20"/>
          <w:szCs w:val="20"/>
          <w:lang w:eastAsia="ru-RU"/>
        </w:rPr>
        <w:t xml:space="preserve">, как правило, должны устанавливаться в удобных для визуального и звукового контроля местах (межоконные и </w:t>
      </w:r>
      <w:proofErr w:type="spellStart"/>
      <w:r w:rsidRPr="00D81FA2">
        <w:rPr>
          <w:rFonts w:ascii="Arial" w:eastAsia="Times New Roman" w:hAnsi="Arial" w:cs="Arial"/>
          <w:color w:val="000000"/>
          <w:sz w:val="20"/>
          <w:szCs w:val="20"/>
          <w:lang w:eastAsia="ru-RU"/>
        </w:rPr>
        <w:t>межвитринные</w:t>
      </w:r>
      <w:proofErr w:type="spellEnd"/>
      <w:r w:rsidRPr="00D81FA2">
        <w:rPr>
          <w:rFonts w:ascii="Arial" w:eastAsia="Times New Roman" w:hAnsi="Arial" w:cs="Arial"/>
          <w:color w:val="000000"/>
          <w:sz w:val="20"/>
          <w:szCs w:val="20"/>
          <w:lang w:eastAsia="ru-RU"/>
        </w:rPr>
        <w:t xml:space="preserve"> пространства, тамбуры выходных дверей).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Допускается установка звукового </w:t>
      </w:r>
      <w:proofErr w:type="spellStart"/>
      <w:r w:rsidRPr="00D81FA2">
        <w:rPr>
          <w:rFonts w:ascii="Arial" w:eastAsia="Times New Roman" w:hAnsi="Arial" w:cs="Arial"/>
          <w:color w:val="000000"/>
          <w:sz w:val="20"/>
          <w:szCs w:val="20"/>
          <w:lang w:eastAsia="ru-RU"/>
        </w:rPr>
        <w:t>оповещателя</w:t>
      </w:r>
      <w:proofErr w:type="spellEnd"/>
      <w:r w:rsidRPr="00D81FA2">
        <w:rPr>
          <w:rFonts w:ascii="Arial" w:eastAsia="Times New Roman" w:hAnsi="Arial" w:cs="Arial"/>
          <w:color w:val="000000"/>
          <w:sz w:val="20"/>
          <w:szCs w:val="20"/>
          <w:lang w:eastAsia="ru-RU"/>
        </w:rPr>
        <w:t xml:space="preserve"> на наружном фасаде здания в металлическом кожухе на высоте не менее 2,5 м от уровня земли.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При наличии на объекте нескольких ПКП, световой </w:t>
      </w:r>
      <w:proofErr w:type="spellStart"/>
      <w:r w:rsidRPr="00D81FA2">
        <w:rPr>
          <w:rFonts w:ascii="Arial" w:eastAsia="Times New Roman" w:hAnsi="Arial" w:cs="Arial"/>
          <w:color w:val="000000"/>
          <w:sz w:val="20"/>
          <w:szCs w:val="20"/>
          <w:lang w:eastAsia="ru-RU"/>
        </w:rPr>
        <w:t>оповещатель</w:t>
      </w:r>
      <w:proofErr w:type="spellEnd"/>
      <w:r w:rsidRPr="00D81FA2">
        <w:rPr>
          <w:rFonts w:ascii="Arial" w:eastAsia="Times New Roman" w:hAnsi="Arial" w:cs="Arial"/>
          <w:color w:val="000000"/>
          <w:sz w:val="20"/>
          <w:szCs w:val="20"/>
          <w:lang w:eastAsia="ru-RU"/>
        </w:rPr>
        <w:t xml:space="preserve"> подключается к каждому прибору, а звуковой </w:t>
      </w:r>
      <w:proofErr w:type="spellStart"/>
      <w:r w:rsidRPr="00D81FA2">
        <w:rPr>
          <w:rFonts w:ascii="Arial" w:eastAsia="Times New Roman" w:hAnsi="Arial" w:cs="Arial"/>
          <w:color w:val="000000"/>
          <w:sz w:val="20"/>
          <w:szCs w:val="20"/>
          <w:lang w:eastAsia="ru-RU"/>
        </w:rPr>
        <w:t>оповещатель</w:t>
      </w:r>
      <w:proofErr w:type="spellEnd"/>
      <w:r w:rsidRPr="00D81FA2">
        <w:rPr>
          <w:rFonts w:ascii="Arial" w:eastAsia="Times New Roman" w:hAnsi="Arial" w:cs="Arial"/>
          <w:color w:val="000000"/>
          <w:sz w:val="20"/>
          <w:szCs w:val="20"/>
          <w:lang w:eastAsia="ru-RU"/>
        </w:rPr>
        <w:t xml:space="preserve"> допускается делать общим.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3.4. Монтаж технических сре</w:t>
      </w:r>
      <w:proofErr w:type="gramStart"/>
      <w:r w:rsidRPr="00D81FA2">
        <w:rPr>
          <w:rFonts w:ascii="Arial" w:eastAsia="Times New Roman" w:hAnsi="Arial" w:cs="Arial"/>
          <w:color w:val="000000"/>
          <w:sz w:val="20"/>
          <w:szCs w:val="20"/>
          <w:lang w:eastAsia="ru-RU"/>
        </w:rPr>
        <w:t>дств дл</w:t>
      </w:r>
      <w:proofErr w:type="gramEnd"/>
      <w:r w:rsidRPr="00D81FA2">
        <w:rPr>
          <w:rFonts w:ascii="Arial" w:eastAsia="Times New Roman" w:hAnsi="Arial" w:cs="Arial"/>
          <w:color w:val="000000"/>
          <w:sz w:val="20"/>
          <w:szCs w:val="20"/>
          <w:lang w:eastAsia="ru-RU"/>
        </w:rPr>
        <w:t>я охраны периметра и территории объекта.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3.4.1. Технические средства для охраны периметра и территории объекта должны обеспечивать: заданный режим охраны; надежность в работе и отсутствие ложных сигналов тревоги от воздействия метеорологических факторов и других помех; невозможность преодоления системы охраны; одновременный прием сигналов тревоги с любого блокированного участка с определением места нарушения.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3.4.2. Для охраны периметра и территории объекта следует применять: устройства контроля прохода, оптико-электронные, радиоволновые, </w:t>
      </w:r>
      <w:proofErr w:type="spellStart"/>
      <w:r w:rsidRPr="00D81FA2">
        <w:rPr>
          <w:rFonts w:ascii="Arial" w:eastAsia="Times New Roman" w:hAnsi="Arial" w:cs="Arial"/>
          <w:color w:val="000000"/>
          <w:sz w:val="20"/>
          <w:szCs w:val="20"/>
          <w:lang w:eastAsia="ru-RU"/>
        </w:rPr>
        <w:t>электроконтактные</w:t>
      </w:r>
      <w:proofErr w:type="spellEnd"/>
      <w:r w:rsidRPr="00D81FA2">
        <w:rPr>
          <w:rFonts w:ascii="Arial" w:eastAsia="Times New Roman" w:hAnsi="Arial" w:cs="Arial"/>
          <w:color w:val="000000"/>
          <w:sz w:val="20"/>
          <w:szCs w:val="20"/>
          <w:lang w:eastAsia="ru-RU"/>
        </w:rPr>
        <w:t xml:space="preserve"> </w:t>
      </w:r>
      <w:proofErr w:type="spellStart"/>
      <w:r w:rsidRPr="00D81FA2">
        <w:rPr>
          <w:rFonts w:ascii="Arial" w:eastAsia="Times New Roman" w:hAnsi="Arial" w:cs="Arial"/>
          <w:color w:val="000000"/>
          <w:sz w:val="20"/>
          <w:szCs w:val="20"/>
          <w:lang w:eastAsia="ru-RU"/>
        </w:rPr>
        <w:t>извещатели</w:t>
      </w:r>
      <w:proofErr w:type="spellEnd"/>
      <w:r w:rsidRPr="00D81FA2">
        <w:rPr>
          <w:rFonts w:ascii="Arial" w:eastAsia="Times New Roman" w:hAnsi="Arial" w:cs="Arial"/>
          <w:color w:val="000000"/>
          <w:sz w:val="20"/>
          <w:szCs w:val="20"/>
          <w:lang w:eastAsia="ru-RU"/>
        </w:rPr>
        <w:t xml:space="preserve">, охранное освещение, звуковые </w:t>
      </w:r>
      <w:proofErr w:type="spellStart"/>
      <w:r w:rsidRPr="00D81FA2">
        <w:rPr>
          <w:rFonts w:ascii="Arial" w:eastAsia="Times New Roman" w:hAnsi="Arial" w:cs="Arial"/>
          <w:color w:val="000000"/>
          <w:sz w:val="20"/>
          <w:szCs w:val="20"/>
          <w:lang w:eastAsia="ru-RU"/>
        </w:rPr>
        <w:t>оповещатели</w:t>
      </w:r>
      <w:proofErr w:type="spellEnd"/>
      <w:r w:rsidRPr="00D81FA2">
        <w:rPr>
          <w:rFonts w:ascii="Arial" w:eastAsia="Times New Roman" w:hAnsi="Arial" w:cs="Arial"/>
          <w:color w:val="000000"/>
          <w:sz w:val="20"/>
          <w:szCs w:val="20"/>
          <w:lang w:eastAsia="ru-RU"/>
        </w:rPr>
        <w:t>, а при необходимости - телевизионные установки, средства радио- и телефонной связи.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 состав технических средств охраны следует включать также световое табло с мнемосхемой охраняемого периметра, которое должно находиться в помещении охраны.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3.4.3. Для контроля прохода рабочих и служащих с охраняемой территории объекта, в зависимости от численности работающих и режимности объекта, следует использовать турникеты типа "вертушка" или автоматизированные устройства.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3.4.4. Размещение и монтаж на объекте автоматизированных устройств контроля прохода должны обеспечивать выполнение требований СНиП 2.01.02-85.</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3.4.5. Средства </w:t>
      </w:r>
      <w:proofErr w:type="spellStart"/>
      <w:r w:rsidRPr="00D81FA2">
        <w:rPr>
          <w:rFonts w:ascii="Arial" w:eastAsia="Times New Roman" w:hAnsi="Arial" w:cs="Arial"/>
          <w:color w:val="000000"/>
          <w:sz w:val="20"/>
          <w:szCs w:val="20"/>
          <w:lang w:eastAsia="ru-RU"/>
        </w:rPr>
        <w:t>периметральной</w:t>
      </w:r>
      <w:proofErr w:type="spellEnd"/>
      <w:r w:rsidRPr="00D81FA2">
        <w:rPr>
          <w:rFonts w:ascii="Arial" w:eastAsia="Times New Roman" w:hAnsi="Arial" w:cs="Arial"/>
          <w:color w:val="000000"/>
          <w:sz w:val="20"/>
          <w:szCs w:val="20"/>
          <w:lang w:eastAsia="ru-RU"/>
        </w:rPr>
        <w:t xml:space="preserve"> сигнализации размещаются на ограждении, в зоне отторжения или в различных сочетаниях. Провода питания и сигнальные кабели к средствам сигнализации должны, как правило, прокладываться скрытым способом.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 xml:space="preserve">3.4.6. При монтаже конкретных средств </w:t>
      </w:r>
      <w:proofErr w:type="spellStart"/>
      <w:r w:rsidRPr="00D81FA2">
        <w:rPr>
          <w:rFonts w:ascii="Arial" w:eastAsia="Times New Roman" w:hAnsi="Arial" w:cs="Arial"/>
          <w:color w:val="000000"/>
          <w:sz w:val="20"/>
          <w:szCs w:val="20"/>
          <w:lang w:eastAsia="ru-RU"/>
        </w:rPr>
        <w:t>периметральной</w:t>
      </w:r>
      <w:proofErr w:type="spellEnd"/>
      <w:r w:rsidRPr="00D81FA2">
        <w:rPr>
          <w:rFonts w:ascii="Arial" w:eastAsia="Times New Roman" w:hAnsi="Arial" w:cs="Arial"/>
          <w:color w:val="000000"/>
          <w:sz w:val="20"/>
          <w:szCs w:val="20"/>
          <w:lang w:eastAsia="ru-RU"/>
        </w:rPr>
        <w:t xml:space="preserve"> сигнализации объектов должны учитываться: ширина и рельеф выделенной зоны отторжения, наличие в ней или в непосредственной близости от неё растительности, метеорологические условия местности.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3.4.7. В зависимости от назначения, </w:t>
      </w:r>
      <w:proofErr w:type="spellStart"/>
      <w:r w:rsidRPr="00D81FA2">
        <w:rPr>
          <w:rFonts w:ascii="Arial" w:eastAsia="Times New Roman" w:hAnsi="Arial" w:cs="Arial"/>
          <w:color w:val="000000"/>
          <w:sz w:val="20"/>
          <w:szCs w:val="20"/>
          <w:lang w:eastAsia="ru-RU"/>
        </w:rPr>
        <w:t>периметральные</w:t>
      </w:r>
      <w:proofErr w:type="spellEnd"/>
      <w:r w:rsidRPr="00D81FA2">
        <w:rPr>
          <w:rFonts w:ascii="Arial" w:eastAsia="Times New Roman" w:hAnsi="Arial" w:cs="Arial"/>
          <w:color w:val="000000"/>
          <w:sz w:val="20"/>
          <w:szCs w:val="20"/>
          <w:lang w:eastAsia="ru-RU"/>
        </w:rPr>
        <w:t xml:space="preserve"> оптико-электронные </w:t>
      </w:r>
      <w:proofErr w:type="spellStart"/>
      <w:r w:rsidRPr="00D81FA2">
        <w:rPr>
          <w:rFonts w:ascii="Arial" w:eastAsia="Times New Roman" w:hAnsi="Arial" w:cs="Arial"/>
          <w:color w:val="000000"/>
          <w:sz w:val="20"/>
          <w:szCs w:val="20"/>
          <w:lang w:eastAsia="ru-RU"/>
        </w:rPr>
        <w:t>извещатели</w:t>
      </w:r>
      <w:proofErr w:type="spellEnd"/>
      <w:r w:rsidRPr="00D81FA2">
        <w:rPr>
          <w:rFonts w:ascii="Arial" w:eastAsia="Times New Roman" w:hAnsi="Arial" w:cs="Arial"/>
          <w:color w:val="000000"/>
          <w:sz w:val="20"/>
          <w:szCs w:val="20"/>
          <w:lang w:eastAsia="ru-RU"/>
        </w:rPr>
        <w:t xml:space="preserve"> должны устанавливаться:</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на прямолинейных участках вдоль основного ограждения, стены;</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 зоне отторжения, не имеющей построек, кустарника, деревьев и других предметов, перекрывающих луч.</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3.4.8. При размещении </w:t>
      </w:r>
      <w:proofErr w:type="spellStart"/>
      <w:r w:rsidRPr="00D81FA2">
        <w:rPr>
          <w:rFonts w:ascii="Arial" w:eastAsia="Times New Roman" w:hAnsi="Arial" w:cs="Arial"/>
          <w:color w:val="000000"/>
          <w:sz w:val="20"/>
          <w:szCs w:val="20"/>
          <w:lang w:eastAsia="ru-RU"/>
        </w:rPr>
        <w:t>периметральных</w:t>
      </w:r>
      <w:proofErr w:type="spellEnd"/>
      <w:r w:rsidRPr="00D81FA2">
        <w:rPr>
          <w:rFonts w:ascii="Arial" w:eastAsia="Times New Roman" w:hAnsi="Arial" w:cs="Arial"/>
          <w:color w:val="000000"/>
          <w:sz w:val="20"/>
          <w:szCs w:val="20"/>
          <w:lang w:eastAsia="ru-RU"/>
        </w:rPr>
        <w:t xml:space="preserve"> радиоволновых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над ограждением периметра охраняемого участка или вдоль него необходимо исключить возникновение </w:t>
      </w:r>
      <w:proofErr w:type="spellStart"/>
      <w:r w:rsidRPr="00D81FA2">
        <w:rPr>
          <w:rFonts w:ascii="Arial" w:eastAsia="Times New Roman" w:hAnsi="Arial" w:cs="Arial"/>
          <w:color w:val="000000"/>
          <w:sz w:val="20"/>
          <w:szCs w:val="20"/>
          <w:lang w:eastAsia="ru-RU"/>
        </w:rPr>
        <w:t>непросматриваемых</w:t>
      </w:r>
      <w:proofErr w:type="spellEnd"/>
      <w:r w:rsidRPr="00D81FA2">
        <w:rPr>
          <w:rFonts w:ascii="Arial" w:eastAsia="Times New Roman" w:hAnsi="Arial" w:cs="Arial"/>
          <w:color w:val="000000"/>
          <w:sz w:val="20"/>
          <w:szCs w:val="20"/>
          <w:lang w:eastAsia="ru-RU"/>
        </w:rPr>
        <w:t xml:space="preserve"> ("мертвых") зон.</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3.4.9. Технические средства охранного телевидения следует размещать по рабочим чертежам проекта после проверки и определения пригодности всех приборов и блоков путем предварительного испытания на настроечных кабелях, поставляемых предприятием-изготовителем.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При размещении приборов передающей стороны должны выполняться следующие условия:</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телевизионную передающую камеру располагают в пределах прямой видимости наблюдаемого объекта так, чтобы в поле зрения объектива не попадало прямое освещение постороннего источника света;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вблизи камеры не должно быть больших магнитных масс и сильных </w:t>
      </w:r>
      <w:proofErr w:type="gramStart"/>
      <w:r w:rsidRPr="00D81FA2">
        <w:rPr>
          <w:rFonts w:ascii="Arial" w:eastAsia="Times New Roman" w:hAnsi="Arial" w:cs="Arial"/>
          <w:color w:val="000000"/>
          <w:sz w:val="20"/>
          <w:szCs w:val="20"/>
          <w:lang w:eastAsia="ru-RU"/>
        </w:rPr>
        <w:t>источников</w:t>
      </w:r>
      <w:proofErr w:type="gramEnd"/>
      <w:r w:rsidRPr="00D81FA2">
        <w:rPr>
          <w:rFonts w:ascii="Arial" w:eastAsia="Times New Roman" w:hAnsi="Arial" w:cs="Arial"/>
          <w:color w:val="000000"/>
          <w:sz w:val="20"/>
          <w:szCs w:val="20"/>
          <w:lang w:eastAsia="ru-RU"/>
        </w:rPr>
        <w:t xml:space="preserve"> электрических полей;</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к приборам передающей стороны должен быть обеспечен свободный и безопасный доступ обслуживающему персоналу.</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Приемная часть охранного телевидения размещается в помещении охраны с соблюдением требований технической документации предприятия-изготовителя.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3.4.10. Сеть охранного освещения по периметру должна выполняться отдельно от сети наружного освещения и разделяться на самостоятельные участки. Тип светильников, их размещение и схема управления освещением должны соответствовать ТПР 9-88 ГПКИ "Спецавтоматика" г. Новосибирск.</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Охранное освещение должно обеспечивать:</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необходимую равномерную освещенность зоны отторжения с расчетом, чтобы </w:t>
      </w:r>
      <w:proofErr w:type="spellStart"/>
      <w:r w:rsidRPr="00D81FA2">
        <w:rPr>
          <w:rFonts w:ascii="Arial" w:eastAsia="Times New Roman" w:hAnsi="Arial" w:cs="Arial"/>
          <w:color w:val="000000"/>
          <w:sz w:val="20"/>
          <w:szCs w:val="20"/>
          <w:lang w:eastAsia="ru-RU"/>
        </w:rPr>
        <w:t>светоточки</w:t>
      </w:r>
      <w:proofErr w:type="spellEnd"/>
      <w:r w:rsidRPr="00D81FA2">
        <w:rPr>
          <w:rFonts w:ascii="Arial" w:eastAsia="Times New Roman" w:hAnsi="Arial" w:cs="Arial"/>
          <w:color w:val="000000"/>
          <w:sz w:val="20"/>
          <w:szCs w:val="20"/>
          <w:lang w:eastAsia="ru-RU"/>
        </w:rPr>
        <w:t xml:space="preserve"> от светильников перекрывались и образовывали сплошную полосу шириной 3-4 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возможность автоматического включения освещения на одном участке или всем периметре при срабатывании охранной сигнализации;</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возможность управления освещением - включение любого участка или всего периметра.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Светильники охранного освещения должны устанавливаться в непосредственной близости к линии ограждения внутри территории в местах удобных и безопасных для обслуживания.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3.4.11. Для передачи мощных звуковых сигналов при срабатывании охранных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следует применять звонки, ревуны, сирены, усилители, громкоговорители. Для обеспечения направленности команд следует применять рупорные громкоговорители.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3.4.12. Аппаратуру устройств радиооповещения и телефонной связи необходимо устанавливать согласно расположению и привязкам, указанным в проекте.</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4" w:name="4._ТРЕБОВАНИЯ_ПОЖАРНОЙ_БЕЗОПАСНОСТИ_ПРИ_"/>
      <w:r w:rsidRPr="00D81FA2">
        <w:rPr>
          <w:rFonts w:ascii="Arial" w:eastAsia="Times New Roman" w:hAnsi="Arial" w:cs="Arial"/>
          <w:b/>
          <w:bCs/>
          <w:color w:val="000000"/>
          <w:sz w:val="20"/>
          <w:szCs w:val="20"/>
          <w:lang w:eastAsia="ru-RU"/>
        </w:rPr>
        <w:t>4. ТРЕБОВАНИЯ ПОЖАРНОЙ БЕЗОПАСНОСТИ ПРИ МОНТАЖЕ ТЕХНИЧЕСКИХ СРЕДСТВ СИГНАЛИЗАЦИИ В ПОЖАРООПАСНЫХ ЗОНАХ</w:t>
      </w:r>
      <w:bookmarkEnd w:id="4"/>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4.1. Технические средства сигнализации, работающие от сети переменного тока, как правило, должны устанавливаться вне пожароопасных зон. Установка сре</w:t>
      </w:r>
      <w:proofErr w:type="gramStart"/>
      <w:r w:rsidRPr="00D81FA2">
        <w:rPr>
          <w:rFonts w:ascii="Arial" w:eastAsia="Times New Roman" w:hAnsi="Arial" w:cs="Arial"/>
          <w:color w:val="000000"/>
          <w:sz w:val="20"/>
          <w:szCs w:val="20"/>
          <w:lang w:eastAsia="ru-RU"/>
        </w:rPr>
        <w:t>дств в п</w:t>
      </w:r>
      <w:proofErr w:type="gramEnd"/>
      <w:r w:rsidRPr="00D81FA2">
        <w:rPr>
          <w:rFonts w:ascii="Arial" w:eastAsia="Times New Roman" w:hAnsi="Arial" w:cs="Arial"/>
          <w:color w:val="000000"/>
          <w:sz w:val="20"/>
          <w:szCs w:val="20"/>
          <w:lang w:eastAsia="ru-RU"/>
        </w:rPr>
        <w:t>ожароопасных зонах должна соответствовать требованиям ПУЭ.</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4.2. При монтаже ПКП и СПУ открыто на несгораемых вертикальных строительных основаниях или в закрывающемся несгораемом шкафу, должен быть обеспечен естественный теплообмен. Вентиляционные отверстия шкафа выполняются в виде жалюзи.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4.3. </w:t>
      </w:r>
      <w:proofErr w:type="gramStart"/>
      <w:r w:rsidRPr="00D81FA2">
        <w:rPr>
          <w:rFonts w:ascii="Arial" w:eastAsia="Times New Roman" w:hAnsi="Arial" w:cs="Arial"/>
          <w:color w:val="000000"/>
          <w:sz w:val="20"/>
          <w:szCs w:val="20"/>
          <w:lang w:eastAsia="ru-RU"/>
        </w:rPr>
        <w:t xml:space="preserve">При монтаже ПКП и СПУ, охранных и охранно-пожарных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или их отдельных блоков на горючих основаниях (деревянная стена, монтажный щит из дерева или ДСП толщиной не менее 10 мм), необходимо применять огнезащитный листовой материал (металл толщиной не менее 1 мм, асбоцемент, </w:t>
      </w:r>
      <w:proofErr w:type="spellStart"/>
      <w:r w:rsidRPr="00D81FA2">
        <w:rPr>
          <w:rFonts w:ascii="Arial" w:eastAsia="Times New Roman" w:hAnsi="Arial" w:cs="Arial"/>
          <w:color w:val="000000"/>
          <w:sz w:val="20"/>
          <w:szCs w:val="20"/>
          <w:lang w:eastAsia="ru-RU"/>
        </w:rPr>
        <w:t>гетинакс</w:t>
      </w:r>
      <w:proofErr w:type="spellEnd"/>
      <w:r w:rsidRPr="00D81FA2">
        <w:rPr>
          <w:rFonts w:ascii="Arial" w:eastAsia="Times New Roman" w:hAnsi="Arial" w:cs="Arial"/>
          <w:color w:val="000000"/>
          <w:sz w:val="20"/>
          <w:szCs w:val="20"/>
          <w:lang w:eastAsia="ru-RU"/>
        </w:rPr>
        <w:t>, текстолит, стеклопластик толщиной не менее 10 мм), закрывающий монтажную поверхность под прибором, или специальный металлический щиток по ГОСТ</w:t>
      </w:r>
      <w:proofErr w:type="gramEnd"/>
      <w:r w:rsidRPr="00D81FA2">
        <w:rPr>
          <w:rFonts w:ascii="Arial" w:eastAsia="Times New Roman" w:hAnsi="Arial" w:cs="Arial"/>
          <w:color w:val="000000"/>
          <w:sz w:val="20"/>
          <w:szCs w:val="20"/>
          <w:lang w:eastAsia="ru-RU"/>
        </w:rPr>
        <w:t xml:space="preserve"> 9413-78, ГОСТ 8709-82. При этом листовой материал должен выступать за контуры установленного на нем прибора не менее чем на 100 мм.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4.4. При монтаже нескольких ПКП в ряд должны соблюдаться следующие расстояния:</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между ПКП в ряду - не менее 50 мм;</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между рядами ПКП - не менее 200 мм.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4.5. </w:t>
      </w:r>
      <w:proofErr w:type="gramStart"/>
      <w:r w:rsidRPr="00D81FA2">
        <w:rPr>
          <w:rFonts w:ascii="Arial" w:eastAsia="Times New Roman" w:hAnsi="Arial" w:cs="Arial"/>
          <w:color w:val="000000"/>
          <w:sz w:val="20"/>
          <w:szCs w:val="20"/>
          <w:lang w:eastAsia="ru-RU"/>
        </w:rPr>
        <w:t xml:space="preserve">Расстояние от открыто смонтированных ПКП, СПУ и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работающих от сети переменного тока, до расположенных в непосредственной близости горючих материалов или веществ (за исключением монтажной поверхности, согласно п.4.3. настоящих правил), должно быть не менее 600 мм.</w:t>
      </w:r>
      <w:proofErr w:type="gramEnd"/>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4.6. Конструктивное исполнение </w:t>
      </w:r>
      <w:proofErr w:type="gramStart"/>
      <w:r w:rsidRPr="00D81FA2">
        <w:rPr>
          <w:rFonts w:ascii="Arial" w:eastAsia="Times New Roman" w:hAnsi="Arial" w:cs="Arial"/>
          <w:color w:val="000000"/>
          <w:sz w:val="20"/>
          <w:szCs w:val="20"/>
          <w:lang w:eastAsia="ru-RU"/>
        </w:rPr>
        <w:t>стационарных</w:t>
      </w:r>
      <w:proofErr w:type="gramEnd"/>
      <w:r w:rsidRPr="00D81FA2">
        <w:rPr>
          <w:rFonts w:ascii="Arial" w:eastAsia="Times New Roman" w:hAnsi="Arial" w:cs="Arial"/>
          <w:color w:val="000000"/>
          <w:sz w:val="20"/>
          <w:szCs w:val="20"/>
          <w:lang w:eastAsia="ru-RU"/>
        </w:rPr>
        <w:t xml:space="preserve"> световых и звуковых </w:t>
      </w:r>
      <w:proofErr w:type="spellStart"/>
      <w:r w:rsidRPr="00D81FA2">
        <w:rPr>
          <w:rFonts w:ascii="Arial" w:eastAsia="Times New Roman" w:hAnsi="Arial" w:cs="Arial"/>
          <w:color w:val="000000"/>
          <w:sz w:val="20"/>
          <w:szCs w:val="20"/>
          <w:lang w:eastAsia="ru-RU"/>
        </w:rPr>
        <w:t>оповещателей</w:t>
      </w:r>
      <w:proofErr w:type="spellEnd"/>
      <w:r w:rsidRPr="00D81FA2">
        <w:rPr>
          <w:rFonts w:ascii="Arial" w:eastAsia="Times New Roman" w:hAnsi="Arial" w:cs="Arial"/>
          <w:color w:val="000000"/>
          <w:sz w:val="20"/>
          <w:szCs w:val="20"/>
          <w:lang w:eastAsia="ru-RU"/>
        </w:rPr>
        <w:t>, работающих от сети переменного тока, должно быть не ниже 1Р2Х согласно требованиям ГОСТ 14254-80.</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4.7. Монтаж данных световых и звуковых </w:t>
      </w:r>
      <w:proofErr w:type="spellStart"/>
      <w:r w:rsidRPr="00D81FA2">
        <w:rPr>
          <w:rFonts w:ascii="Arial" w:eastAsia="Times New Roman" w:hAnsi="Arial" w:cs="Arial"/>
          <w:color w:val="000000"/>
          <w:sz w:val="20"/>
          <w:szCs w:val="20"/>
          <w:lang w:eastAsia="ru-RU"/>
        </w:rPr>
        <w:t>оповещателей</w:t>
      </w:r>
      <w:proofErr w:type="spellEnd"/>
      <w:r w:rsidRPr="00D81FA2">
        <w:rPr>
          <w:rFonts w:ascii="Arial" w:eastAsia="Times New Roman" w:hAnsi="Arial" w:cs="Arial"/>
          <w:color w:val="000000"/>
          <w:sz w:val="20"/>
          <w:szCs w:val="20"/>
          <w:lang w:eastAsia="ru-RU"/>
        </w:rPr>
        <w:t>, допускается только с помощью негорючей стандартной арматуры.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4.8. При установке световых </w:t>
      </w:r>
      <w:proofErr w:type="spellStart"/>
      <w:r w:rsidRPr="00D81FA2">
        <w:rPr>
          <w:rFonts w:ascii="Arial" w:eastAsia="Times New Roman" w:hAnsi="Arial" w:cs="Arial"/>
          <w:color w:val="000000"/>
          <w:sz w:val="20"/>
          <w:szCs w:val="20"/>
          <w:lang w:eastAsia="ru-RU"/>
        </w:rPr>
        <w:t>оповещателей</w:t>
      </w:r>
      <w:proofErr w:type="spellEnd"/>
      <w:r w:rsidRPr="00D81FA2">
        <w:rPr>
          <w:rFonts w:ascii="Arial" w:eastAsia="Times New Roman" w:hAnsi="Arial" w:cs="Arial"/>
          <w:color w:val="000000"/>
          <w:sz w:val="20"/>
          <w:szCs w:val="20"/>
          <w:lang w:eastAsia="ru-RU"/>
        </w:rPr>
        <w:t>, работающих от сети переменного тока внутри помещения, выбор места установки производится в соответствии с п. 4.5. настоящих правил. При этом расстояние от колбы лампы до деревянных потолка, стены, оконной рамы должно быть не менее 50 мм.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4.9. При монтаже одного или нескольких световых </w:t>
      </w:r>
      <w:proofErr w:type="spellStart"/>
      <w:r w:rsidRPr="00D81FA2">
        <w:rPr>
          <w:rFonts w:ascii="Arial" w:eastAsia="Times New Roman" w:hAnsi="Arial" w:cs="Arial"/>
          <w:color w:val="000000"/>
          <w:sz w:val="20"/>
          <w:szCs w:val="20"/>
          <w:lang w:eastAsia="ru-RU"/>
        </w:rPr>
        <w:t>оповещателей</w:t>
      </w:r>
      <w:proofErr w:type="spellEnd"/>
      <w:r w:rsidRPr="00D81FA2">
        <w:rPr>
          <w:rFonts w:ascii="Arial" w:eastAsia="Times New Roman" w:hAnsi="Arial" w:cs="Arial"/>
          <w:color w:val="000000"/>
          <w:sz w:val="20"/>
          <w:szCs w:val="20"/>
          <w:lang w:eastAsia="ru-RU"/>
        </w:rPr>
        <w:t xml:space="preserve"> в непосредственной близости от ПКП или СПУ, расстояние между ними, а также самими </w:t>
      </w:r>
      <w:proofErr w:type="spellStart"/>
      <w:r w:rsidRPr="00D81FA2">
        <w:rPr>
          <w:rFonts w:ascii="Arial" w:eastAsia="Times New Roman" w:hAnsi="Arial" w:cs="Arial"/>
          <w:color w:val="000000"/>
          <w:sz w:val="20"/>
          <w:szCs w:val="20"/>
          <w:lang w:eastAsia="ru-RU"/>
        </w:rPr>
        <w:t>оповещателями</w:t>
      </w:r>
      <w:proofErr w:type="spellEnd"/>
      <w:r w:rsidRPr="00D81FA2">
        <w:rPr>
          <w:rFonts w:ascii="Arial" w:eastAsia="Times New Roman" w:hAnsi="Arial" w:cs="Arial"/>
          <w:color w:val="000000"/>
          <w:sz w:val="20"/>
          <w:szCs w:val="20"/>
          <w:lang w:eastAsia="ru-RU"/>
        </w:rPr>
        <w:t xml:space="preserve"> должно быть не менее 50 мм.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4.10. При монтаже световых </w:t>
      </w:r>
      <w:proofErr w:type="spellStart"/>
      <w:r w:rsidRPr="00D81FA2">
        <w:rPr>
          <w:rFonts w:ascii="Arial" w:eastAsia="Times New Roman" w:hAnsi="Arial" w:cs="Arial"/>
          <w:color w:val="000000"/>
          <w:sz w:val="20"/>
          <w:szCs w:val="20"/>
          <w:lang w:eastAsia="ru-RU"/>
        </w:rPr>
        <w:t>оповещателей</w:t>
      </w:r>
      <w:proofErr w:type="spellEnd"/>
      <w:r w:rsidRPr="00D81FA2">
        <w:rPr>
          <w:rFonts w:ascii="Arial" w:eastAsia="Times New Roman" w:hAnsi="Arial" w:cs="Arial"/>
          <w:color w:val="000000"/>
          <w:sz w:val="20"/>
          <w:szCs w:val="20"/>
          <w:lang w:eastAsia="ru-RU"/>
        </w:rPr>
        <w:t xml:space="preserve"> внутри помещения не допускается использовать лампы накаливания мощностью более 25 Вт.</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5" w:name="5._СПЕЦИАЛЬНЫЕ_ТРЕБОВАНИЯ_ПРИ_МОНТАЖЕ_ТЕ"/>
      <w:r w:rsidRPr="00D81FA2">
        <w:rPr>
          <w:rFonts w:ascii="Arial" w:eastAsia="Times New Roman" w:hAnsi="Arial" w:cs="Arial"/>
          <w:b/>
          <w:bCs/>
          <w:color w:val="000000"/>
          <w:sz w:val="20"/>
          <w:szCs w:val="20"/>
          <w:lang w:eastAsia="ru-RU"/>
        </w:rPr>
        <w:t>5. СПЕЦИАЛЬНЫЕ ТРЕБОВАНИЯ ПРИ МОНТАЖЕ ТЕХНИЧЕСКИХ СРЕДСТВ СИГНАЛИЗАЦИИ ВО ВЗРЫВООПАСНЫХ ЗОНАХ</w:t>
      </w:r>
      <w:bookmarkEnd w:id="5"/>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5.1. Монтаж технических средств сигнализации во взрывоопасных зонах должен производиться в строгом соответствии с проектом, выполненным специализированной проектной организацией, и с требованиями ПУЭ.</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5.2. Технические средства сигнализации (за исключением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включенных в искробезопасные цепи), предназначенные для монтажа во взрывоопасных зонах, должны в зависимости от классов взрывоопасных зон иметь исполнение, отвечающее требованиям главы 7.3. ПУЭ. При этом взрывозащищенные технические средства сигнализации должны по </w:t>
      </w:r>
      <w:proofErr w:type="spellStart"/>
      <w:r w:rsidRPr="00D81FA2">
        <w:rPr>
          <w:rFonts w:ascii="Arial" w:eastAsia="Times New Roman" w:hAnsi="Arial" w:cs="Arial"/>
          <w:color w:val="000000"/>
          <w:sz w:val="20"/>
          <w:szCs w:val="20"/>
          <w:lang w:eastAsia="ru-RU"/>
        </w:rPr>
        <w:t>взрывозащите</w:t>
      </w:r>
      <w:proofErr w:type="spellEnd"/>
      <w:r w:rsidRPr="00D81FA2">
        <w:rPr>
          <w:rFonts w:ascii="Arial" w:eastAsia="Times New Roman" w:hAnsi="Arial" w:cs="Arial"/>
          <w:color w:val="000000"/>
          <w:sz w:val="20"/>
          <w:szCs w:val="20"/>
          <w:lang w:eastAsia="ru-RU"/>
        </w:rPr>
        <w:t xml:space="preserve"> соответствовать категории и группе взрывоопасных смесей, могущих образовываться в зоне и иметь соответствующую маркировку по </w:t>
      </w:r>
      <w:proofErr w:type="spellStart"/>
      <w:r w:rsidRPr="00D81FA2">
        <w:rPr>
          <w:rFonts w:ascii="Arial" w:eastAsia="Times New Roman" w:hAnsi="Arial" w:cs="Arial"/>
          <w:color w:val="000000"/>
          <w:sz w:val="20"/>
          <w:szCs w:val="20"/>
          <w:lang w:eastAsia="ru-RU"/>
        </w:rPr>
        <w:t>взрывозащите</w:t>
      </w:r>
      <w:proofErr w:type="spellEnd"/>
      <w:r w:rsidRPr="00D81FA2">
        <w:rPr>
          <w:rFonts w:ascii="Arial" w:eastAsia="Times New Roman" w:hAnsi="Arial" w:cs="Arial"/>
          <w:color w:val="000000"/>
          <w:sz w:val="20"/>
          <w:szCs w:val="20"/>
          <w:lang w:eastAsia="ru-RU"/>
        </w:rPr>
        <w:t>. Взрывозащищенные технические средства сигнализации, предназначенные по своему исполнению для использования во взрывоопасной зоне определенной категории и группы, допускается устанавливать во взрывоопасной зоне менее опасной категории и группы.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5.3. Серийно выпускаемые охранные </w:t>
      </w:r>
      <w:proofErr w:type="spellStart"/>
      <w:r w:rsidRPr="00D81FA2">
        <w:rPr>
          <w:rFonts w:ascii="Arial" w:eastAsia="Times New Roman" w:hAnsi="Arial" w:cs="Arial"/>
          <w:color w:val="000000"/>
          <w:sz w:val="20"/>
          <w:szCs w:val="20"/>
          <w:lang w:eastAsia="ru-RU"/>
        </w:rPr>
        <w:t>извещатели</w:t>
      </w:r>
      <w:proofErr w:type="spellEnd"/>
      <w:r w:rsidRPr="00D81FA2">
        <w:rPr>
          <w:rFonts w:ascii="Arial" w:eastAsia="Times New Roman" w:hAnsi="Arial" w:cs="Arial"/>
          <w:color w:val="000000"/>
          <w:sz w:val="20"/>
          <w:szCs w:val="20"/>
          <w:lang w:eastAsia="ru-RU"/>
        </w:rPr>
        <w:t xml:space="preserve">, удовлетворяющие требованиям соответствующих технических условий или ГОСТ, не имеющие собственного источника питания, а также не обладающие индуктивностью или емкостью, допускается устанавливать во взрывоопасных зонах при условии </w:t>
      </w:r>
      <w:r w:rsidRPr="00D81FA2">
        <w:rPr>
          <w:rFonts w:ascii="Arial" w:eastAsia="Times New Roman" w:hAnsi="Arial" w:cs="Arial"/>
          <w:color w:val="000000"/>
          <w:sz w:val="20"/>
          <w:szCs w:val="20"/>
          <w:lang w:eastAsia="ru-RU"/>
        </w:rPr>
        <w:lastRenderedPageBreak/>
        <w:t xml:space="preserve">включения их в искробезопасные цепи (шлейфы) приемно-контрольных приборов, имеющих соответствующую маркировку по </w:t>
      </w:r>
      <w:proofErr w:type="spellStart"/>
      <w:r w:rsidRPr="00D81FA2">
        <w:rPr>
          <w:rFonts w:ascii="Arial" w:eastAsia="Times New Roman" w:hAnsi="Arial" w:cs="Arial"/>
          <w:color w:val="000000"/>
          <w:sz w:val="20"/>
          <w:szCs w:val="20"/>
          <w:lang w:eastAsia="ru-RU"/>
        </w:rPr>
        <w:t>взрывозащите</w:t>
      </w:r>
      <w:proofErr w:type="spellEnd"/>
      <w:r w:rsidRPr="00D81FA2">
        <w:rPr>
          <w:rFonts w:ascii="Arial" w:eastAsia="Times New Roman" w:hAnsi="Arial" w:cs="Arial"/>
          <w:color w:val="000000"/>
          <w:sz w:val="20"/>
          <w:szCs w:val="20"/>
          <w:lang w:eastAsia="ru-RU"/>
        </w:rPr>
        <w:t>.</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5.4. Перед монтажом технические средства, предназначенные для установки во взрывоопасных зонах, и технические средства, искробезопасные цепи которых заходят во взрывоопасные зоны, должны быть тщательно осмотрены с целью проверки наличия маркировки по </w:t>
      </w:r>
      <w:proofErr w:type="spellStart"/>
      <w:r w:rsidRPr="00D81FA2">
        <w:rPr>
          <w:rFonts w:ascii="Arial" w:eastAsia="Times New Roman" w:hAnsi="Arial" w:cs="Arial"/>
          <w:color w:val="000000"/>
          <w:sz w:val="20"/>
          <w:szCs w:val="20"/>
          <w:lang w:eastAsia="ru-RU"/>
        </w:rPr>
        <w:t>взрывозащите</w:t>
      </w:r>
      <w:proofErr w:type="spellEnd"/>
      <w:r w:rsidRPr="00D81FA2">
        <w:rPr>
          <w:rFonts w:ascii="Arial" w:eastAsia="Times New Roman" w:hAnsi="Arial" w:cs="Arial"/>
          <w:color w:val="000000"/>
          <w:sz w:val="20"/>
          <w:szCs w:val="20"/>
          <w:lang w:eastAsia="ru-RU"/>
        </w:rPr>
        <w:t>, предупредительных надписей, пломб, заземляющих устройств, отсутствия повреждения оболочек.</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Не допускается устанавливать технические средства с обнаруженными дефектами. </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5.5. Монтаж технических средств сигнализации следует производить согласно требованиям раздела 3 настоящих правил.</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5.6. Прокладку кабелей и проводов, а также заземление и </w:t>
      </w:r>
      <w:proofErr w:type="spellStart"/>
      <w:r w:rsidRPr="00D81FA2">
        <w:rPr>
          <w:rFonts w:ascii="Arial" w:eastAsia="Times New Roman" w:hAnsi="Arial" w:cs="Arial"/>
          <w:color w:val="000000"/>
          <w:sz w:val="20"/>
          <w:szCs w:val="20"/>
          <w:lang w:eastAsia="ru-RU"/>
        </w:rPr>
        <w:t>зануление</w:t>
      </w:r>
      <w:proofErr w:type="spellEnd"/>
      <w:r w:rsidRPr="00D81FA2">
        <w:rPr>
          <w:rFonts w:ascii="Arial" w:eastAsia="Times New Roman" w:hAnsi="Arial" w:cs="Arial"/>
          <w:color w:val="000000"/>
          <w:sz w:val="20"/>
          <w:szCs w:val="20"/>
          <w:lang w:eastAsia="ru-RU"/>
        </w:rPr>
        <w:t xml:space="preserve"> технических средств сигнализации во взрывоопасных зонах следует выполнять в соответствии с требованиями проекта, СНиП 2.04.09-84, СНиП 3.05.08-85 и ПУЭ.</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5.7. При сдаче в эксплуатацию технических средств сигнализации во взрывоопасных зонах рабочая комиссия должна проверить:</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соответствие установленных взрывозащищенных приборов, устройств и смонтированных проводов и кабелей проекту;</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правильность выполнения вводов проводов и кабелей в электрооборудование и надежность их контактных соединений путем осмотра при снятых крышках вводных устройств или аппаратов;</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наличие заводских заглушек на неиспользованных отверстиях вводных устройств; </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наличие разделительных уплотнений в электропроводке после монтажа;</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соответствие схемы внешних соединений, длины и марок соединительных кабелей, величины подводимого напряжения монтажно-эксплуатационной инструкции, прилагаемой к приборам и устройствам, имеющим искробезопасное исполнение.</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6" w:name="6._ЭЛЕКТРОСНАБЖЕНИЕ_ТЕХНИЧЕСКИХ_СРЕДСТВ_"/>
      <w:r w:rsidRPr="00D81FA2">
        <w:rPr>
          <w:rFonts w:ascii="Arial" w:eastAsia="Times New Roman" w:hAnsi="Arial" w:cs="Arial"/>
          <w:b/>
          <w:bCs/>
          <w:color w:val="000000"/>
          <w:sz w:val="20"/>
          <w:szCs w:val="20"/>
          <w:lang w:eastAsia="ru-RU"/>
        </w:rPr>
        <w:t>6. ЭЛЕКТРОСНАБЖЕНИЕ ТЕХНИЧЕСКИХ СРЕДСТВ СИГНАЛИЗАЦИИ</w:t>
      </w:r>
      <w:bookmarkEnd w:id="6"/>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6.1. Обеспечение электроснабжением технических средств сигнализации должно соответствовать 1-й категории согласно "Правил устройства электроустановок" (ПУЭ). На действующих объектах, при отсутствии технической возможности выполнения данного условия, допускается категория электроснабжения технических средств сигнализации, соответствующая категории электроснабжения объекта.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6.2. Щит электропитания, устанавливаемый вне охраняемого помещения, должен размещаться в запираемом металлическом шкафу и должен быть заблокирован на открывание.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6.3. Аккумуляторные батареи, как правило, размещаются в специальных аккумуляторных помещениях на стеллажах, выполняемых в соответствии с требованиями ГОСТ 1226-82, или на полках шкафа, стойких к воздействию агрессивных сред.</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6.4. Свинцовые аккумуляторы емкостью не более 72 </w:t>
      </w:r>
      <w:proofErr w:type="spellStart"/>
      <w:r w:rsidRPr="00D81FA2">
        <w:rPr>
          <w:rFonts w:ascii="Arial" w:eastAsia="Times New Roman" w:hAnsi="Arial" w:cs="Arial"/>
          <w:color w:val="000000"/>
          <w:sz w:val="20"/>
          <w:szCs w:val="20"/>
          <w:lang w:eastAsia="ru-RU"/>
        </w:rPr>
        <w:t>А.ч</w:t>
      </w:r>
      <w:proofErr w:type="spellEnd"/>
      <w:r w:rsidRPr="00D81FA2">
        <w:rPr>
          <w:rFonts w:ascii="Arial" w:eastAsia="Times New Roman" w:hAnsi="Arial" w:cs="Arial"/>
          <w:color w:val="000000"/>
          <w:sz w:val="20"/>
          <w:szCs w:val="20"/>
          <w:lang w:eastAsia="ru-RU"/>
        </w:rPr>
        <w:t xml:space="preserve"> и щелочные аккумуляторные батареи емкостью не более 100 </w:t>
      </w:r>
      <w:proofErr w:type="spellStart"/>
      <w:r w:rsidRPr="00D81FA2">
        <w:rPr>
          <w:rFonts w:ascii="Arial" w:eastAsia="Times New Roman" w:hAnsi="Arial" w:cs="Arial"/>
          <w:color w:val="000000"/>
          <w:sz w:val="20"/>
          <w:szCs w:val="20"/>
          <w:lang w:eastAsia="ru-RU"/>
        </w:rPr>
        <w:t>А.ч</w:t>
      </w:r>
      <w:proofErr w:type="spellEnd"/>
      <w:r w:rsidRPr="00D81FA2">
        <w:rPr>
          <w:rFonts w:ascii="Arial" w:eastAsia="Times New Roman" w:hAnsi="Arial" w:cs="Arial"/>
          <w:color w:val="000000"/>
          <w:sz w:val="20"/>
          <w:szCs w:val="20"/>
          <w:lang w:eastAsia="ru-RU"/>
        </w:rPr>
        <w:t xml:space="preserve"> и напряжением до 60 В могут устанавливаться в общих производственных </w:t>
      </w:r>
      <w:proofErr w:type="spellStart"/>
      <w:r w:rsidRPr="00D81FA2">
        <w:rPr>
          <w:rFonts w:ascii="Arial" w:eastAsia="Times New Roman" w:hAnsi="Arial" w:cs="Arial"/>
          <w:color w:val="000000"/>
          <w:sz w:val="20"/>
          <w:szCs w:val="20"/>
          <w:lang w:eastAsia="ru-RU"/>
        </w:rPr>
        <w:t>невзрыв</w:t>
      </w:r>
      <w:proofErr w:type="gramStart"/>
      <w:r w:rsidRPr="00D81FA2">
        <w:rPr>
          <w:rFonts w:ascii="Arial" w:eastAsia="Times New Roman" w:hAnsi="Arial" w:cs="Arial"/>
          <w:color w:val="000000"/>
          <w:sz w:val="20"/>
          <w:szCs w:val="20"/>
          <w:lang w:eastAsia="ru-RU"/>
        </w:rPr>
        <w:t>о</w:t>
      </w:r>
      <w:proofErr w:type="spellEnd"/>
      <w:r w:rsidRPr="00D81FA2">
        <w:rPr>
          <w:rFonts w:ascii="Arial" w:eastAsia="Times New Roman" w:hAnsi="Arial" w:cs="Arial"/>
          <w:color w:val="000000"/>
          <w:sz w:val="20"/>
          <w:szCs w:val="20"/>
          <w:lang w:eastAsia="ru-RU"/>
        </w:rPr>
        <w:t>-</w:t>
      </w:r>
      <w:proofErr w:type="gramEnd"/>
      <w:r w:rsidRPr="00D81FA2">
        <w:rPr>
          <w:rFonts w:ascii="Arial" w:eastAsia="Times New Roman" w:hAnsi="Arial" w:cs="Arial"/>
          <w:color w:val="000000"/>
          <w:sz w:val="20"/>
          <w:szCs w:val="20"/>
          <w:lang w:eastAsia="ru-RU"/>
        </w:rPr>
        <w:t xml:space="preserve"> и </w:t>
      </w:r>
      <w:proofErr w:type="spellStart"/>
      <w:r w:rsidRPr="00D81FA2">
        <w:rPr>
          <w:rFonts w:ascii="Arial" w:eastAsia="Times New Roman" w:hAnsi="Arial" w:cs="Arial"/>
          <w:color w:val="000000"/>
          <w:sz w:val="20"/>
          <w:szCs w:val="20"/>
          <w:lang w:eastAsia="ru-RU"/>
        </w:rPr>
        <w:t>непожароопасных</w:t>
      </w:r>
      <w:proofErr w:type="spellEnd"/>
      <w:r w:rsidRPr="00D81FA2">
        <w:rPr>
          <w:rFonts w:ascii="Arial" w:eastAsia="Times New Roman" w:hAnsi="Arial" w:cs="Arial"/>
          <w:color w:val="000000"/>
          <w:sz w:val="20"/>
          <w:szCs w:val="20"/>
          <w:lang w:eastAsia="ru-RU"/>
        </w:rPr>
        <w:t xml:space="preserve"> помещениях в металлических шкафах с обособленной приточно-вытяжной вентиляцией.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6.5. Аккумуляторные установки должны быть оборудованы в соответствии с требованиями главы 1V-4 ПУЭ.</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7" w:name="7._МОНТАЖ_ЭЛЕКТРОПРОВОДОК_ТЕХНИЧЕСКИХ_СР"/>
      <w:r w:rsidRPr="00D81FA2">
        <w:rPr>
          <w:rFonts w:ascii="Arial" w:eastAsia="Times New Roman" w:hAnsi="Arial" w:cs="Arial"/>
          <w:b/>
          <w:bCs/>
          <w:color w:val="000000"/>
          <w:sz w:val="20"/>
          <w:szCs w:val="20"/>
          <w:lang w:eastAsia="ru-RU"/>
        </w:rPr>
        <w:t>7. МОНТАЖ ЭЛЕКТРОПРОВОДОК ТЕХНИЧЕСКИХ СРЕДСТВ СИГНАЛИЗАЦИИ</w:t>
      </w:r>
      <w:bookmarkEnd w:id="7"/>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7.1. Монтаж электропроводок технических средств сигнализации должен выполняться в соответствии с проектом (актом обследования), типовыми проектными решениями и с учетом требований СНиП 2.04.09-84, СНиП 3.05.06-85, ПУЭ, ВСН 600-81, "Общей инструкции по строительству линейных сооружений </w:t>
      </w:r>
      <w:r w:rsidRPr="00D81FA2">
        <w:rPr>
          <w:rFonts w:ascii="Arial" w:eastAsia="Times New Roman" w:hAnsi="Arial" w:cs="Arial"/>
          <w:color w:val="000000"/>
          <w:sz w:val="20"/>
          <w:szCs w:val="20"/>
          <w:lang w:eastAsia="ru-RU"/>
        </w:rPr>
        <w:lastRenderedPageBreak/>
        <w:t>городских телефонных сетей", "Инструкции по монтажу сооружений и устрой</w:t>
      </w:r>
      <w:proofErr w:type="gramStart"/>
      <w:r w:rsidRPr="00D81FA2">
        <w:rPr>
          <w:rFonts w:ascii="Arial" w:eastAsia="Times New Roman" w:hAnsi="Arial" w:cs="Arial"/>
          <w:color w:val="000000"/>
          <w:sz w:val="20"/>
          <w:szCs w:val="20"/>
          <w:lang w:eastAsia="ru-RU"/>
        </w:rPr>
        <w:t>ств св</w:t>
      </w:r>
      <w:proofErr w:type="gramEnd"/>
      <w:r w:rsidRPr="00D81FA2">
        <w:rPr>
          <w:rFonts w:ascii="Arial" w:eastAsia="Times New Roman" w:hAnsi="Arial" w:cs="Arial"/>
          <w:color w:val="000000"/>
          <w:sz w:val="20"/>
          <w:szCs w:val="20"/>
          <w:lang w:eastAsia="ru-RU"/>
        </w:rPr>
        <w:t>язи, радиовещания и телевидения".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7.2. Соединения и ответвления проводов и кабелей должны производиться в соединительных или распределительных коробках способом пайки или с помощью винтов.</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7.3. Прокладка незащищенных проводов и кабелей через помещения, которые не подлежат защите, должна производиться скрытым способом или в металлических тонкостенных трубах.</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При прокладке скрытым способом провода и кабели сигнализации должны быть проложены </w:t>
      </w:r>
      <w:proofErr w:type="gramStart"/>
      <w:r w:rsidRPr="00D81FA2">
        <w:rPr>
          <w:rFonts w:ascii="Arial" w:eastAsia="Times New Roman" w:hAnsi="Arial" w:cs="Arial"/>
          <w:color w:val="000000"/>
          <w:sz w:val="20"/>
          <w:szCs w:val="20"/>
          <w:lang w:eastAsia="ru-RU"/>
        </w:rPr>
        <w:t>в</w:t>
      </w:r>
      <w:proofErr w:type="gramEnd"/>
      <w:r w:rsidRPr="00D81FA2">
        <w:rPr>
          <w:rFonts w:ascii="Arial" w:eastAsia="Times New Roman" w:hAnsi="Arial" w:cs="Arial"/>
          <w:color w:val="000000"/>
          <w:sz w:val="20"/>
          <w:szCs w:val="20"/>
          <w:lang w:eastAsia="ru-RU"/>
        </w:rPr>
        <w:t xml:space="preserve"> отдельной </w:t>
      </w:r>
      <w:proofErr w:type="spellStart"/>
      <w:r w:rsidRPr="00D81FA2">
        <w:rPr>
          <w:rFonts w:ascii="Arial" w:eastAsia="Times New Roman" w:hAnsi="Arial" w:cs="Arial"/>
          <w:color w:val="000000"/>
          <w:sz w:val="20"/>
          <w:szCs w:val="20"/>
          <w:lang w:eastAsia="ru-RU"/>
        </w:rPr>
        <w:t>штробе</w:t>
      </w:r>
      <w:proofErr w:type="spellEnd"/>
      <w:r w:rsidRPr="00D81FA2">
        <w:rPr>
          <w:rFonts w:ascii="Arial" w:eastAsia="Times New Roman" w:hAnsi="Arial" w:cs="Arial"/>
          <w:color w:val="000000"/>
          <w:sz w:val="20"/>
          <w:szCs w:val="20"/>
          <w:lang w:eastAsia="ru-RU"/>
        </w:rPr>
        <w:t>.</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7.4. Прокладка проводов и кабелей по стенам внутри охраняемых зданий должна производиться на расстоянии не менее 0,1 м от потолка и, как правило, на высоте не менее 2,2 м от пола. При прокладке проводов и кабелей на высоте менее 2,2 м от пола должна быть предусмотрена их защита от механических повреждений.</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8" w:name="8._ЗАЗЕМЛЕНИЕ_ТЕХНИЧЕСКИХ_СРЕДСТВ_СИГНАЛ"/>
      <w:r w:rsidRPr="00D81FA2">
        <w:rPr>
          <w:rFonts w:ascii="Arial" w:eastAsia="Times New Roman" w:hAnsi="Arial" w:cs="Arial"/>
          <w:b/>
          <w:bCs/>
          <w:color w:val="000000"/>
          <w:sz w:val="20"/>
          <w:szCs w:val="20"/>
          <w:lang w:eastAsia="ru-RU"/>
        </w:rPr>
        <w:t>8. ЗАЗЕМЛЕНИЕ ТЕХНИЧЕСКИХ СРЕДСТВ СИГНАЛИЗАЦИИ</w:t>
      </w:r>
      <w:bookmarkEnd w:id="8"/>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8.1. Технические средства сигнализации должны быть заземлены.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8.2. Устройства заземления (</w:t>
      </w:r>
      <w:proofErr w:type="spellStart"/>
      <w:r w:rsidRPr="00D81FA2">
        <w:rPr>
          <w:rFonts w:ascii="Arial" w:eastAsia="Times New Roman" w:hAnsi="Arial" w:cs="Arial"/>
          <w:color w:val="000000"/>
          <w:sz w:val="20"/>
          <w:szCs w:val="20"/>
          <w:lang w:eastAsia="ru-RU"/>
        </w:rPr>
        <w:t>зануления</w:t>
      </w:r>
      <w:proofErr w:type="spellEnd"/>
      <w:r w:rsidRPr="00D81FA2">
        <w:rPr>
          <w:rFonts w:ascii="Arial" w:eastAsia="Times New Roman" w:hAnsi="Arial" w:cs="Arial"/>
          <w:color w:val="000000"/>
          <w:sz w:val="20"/>
          <w:szCs w:val="20"/>
          <w:lang w:eastAsia="ru-RU"/>
        </w:rPr>
        <w:t>) должны выполняться в соответствии с требованиями СНиП 3.05.06-85, ПУЭ, технической документации предприятий-изготовителей.</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9" w:name="9._ПУСКОНАЛАДОЧНЫЕ_РАБОТЫ_ПРИ_УСТАНОВКЕ_"/>
      <w:r w:rsidRPr="00D81FA2">
        <w:rPr>
          <w:rFonts w:ascii="Arial" w:eastAsia="Times New Roman" w:hAnsi="Arial" w:cs="Arial"/>
          <w:b/>
          <w:bCs/>
          <w:color w:val="000000"/>
          <w:sz w:val="20"/>
          <w:szCs w:val="20"/>
          <w:lang w:eastAsia="ru-RU"/>
        </w:rPr>
        <w:t>9. ПУСКОНАЛАДОЧНЫЕ РАБОТЫ ПРИ УСТАНОВКЕ ТЕХНИЧЕСКИХ СРЕДСТВ СИГНАЛИЗАЦИИ</w:t>
      </w:r>
      <w:bookmarkEnd w:id="9"/>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9.1. Пусконаладочные работы должны выполняться монтажно-наладочной организацией в соответствии с требованиями СНиП 3.05.06-85.</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9.2. Для проведения пусконаладочных работ заказчик должен:</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согласовать с монтажно-наладочной организацией сроки выполнения работ, предусмотренные в общем графике;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обеспечить наличие источников электроснабжения;</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обеспечить общие условия безопасности труда.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9.3. До начала пусконаладочных работ в процессе производства монтажных работ должны быть проведены индивидуальные испытания (настройка, регулировка, юстировка) приемно-контрольных приборов, сигнально-пусковых устройств,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и т. п. в соответствии с техническими описаниями, инструкциями, ПУЭ.</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9.4. Производство пусконаладочных работ осуществляется в три этапа: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подготовительные работы;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наладочные работы;</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комплексная наладка технических средств.</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9.5. На этапе выполнения подготовительных работ должны быть:</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изучены эксплуатационные документы на технические средства сигнализации;</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оборудованы необходимым инвентарем и вспомогательной оснасткой рабочие места наладчиков.</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9.6. На этапах наладочных работ и комплексной наладки должна производиться корректировка ранее проведенной регулировки технических средств, в том числе: доведение параметров настройки до значений, при которых технические средства могут быть использованы в эксплуатации; вывод </w:t>
      </w:r>
      <w:r w:rsidRPr="00D81FA2">
        <w:rPr>
          <w:rFonts w:ascii="Arial" w:eastAsia="Times New Roman" w:hAnsi="Arial" w:cs="Arial"/>
          <w:color w:val="000000"/>
          <w:sz w:val="20"/>
          <w:szCs w:val="20"/>
          <w:lang w:eastAsia="ru-RU"/>
        </w:rPr>
        <w:lastRenderedPageBreak/>
        <w:t>аппаратуры на рабочий режим, проверка взаимодействия всех ее элементов в режимах "Тревога", "Пожар", "Неисправность" и т. д.</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9.7. Пусконаладочные работы считаются законченными после получения предусмотренных проектом и технической документацией параметров и режимов, обеспечивающих устойчивую и стабильную работу технических средств (без ложных сигналов тревоги).</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10" w:name="10._МАРКИРОВКА_И_ПЛОМБИРОВАНИЕ_ТЕХНИЧЕСК"/>
      <w:r w:rsidRPr="00D81FA2">
        <w:rPr>
          <w:rFonts w:ascii="Arial" w:eastAsia="Times New Roman" w:hAnsi="Arial" w:cs="Arial"/>
          <w:b/>
          <w:bCs/>
          <w:color w:val="000000"/>
          <w:sz w:val="20"/>
          <w:szCs w:val="20"/>
          <w:lang w:eastAsia="ru-RU"/>
        </w:rPr>
        <w:t>10. МАРКИРОВКА И ПЛОМБИРОВАНИЕ ТЕХНИЧЕСКИХ СРЕДСТВ СИГНАЛИЗАЦИИ</w:t>
      </w:r>
      <w:bookmarkEnd w:id="10"/>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10.1. Приемно-контрольные приборы и сигнально-пусковые устройства по окончании монтажно-наладочных работ должны быть промаркированы с указанием: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для объектовых технических средств сигнализации - наименования защищаемых помещений и назначения прибора;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для </w:t>
      </w:r>
      <w:proofErr w:type="spellStart"/>
      <w:r w:rsidRPr="00D81FA2">
        <w:rPr>
          <w:rFonts w:ascii="Arial" w:eastAsia="Times New Roman" w:hAnsi="Arial" w:cs="Arial"/>
          <w:color w:val="000000"/>
          <w:sz w:val="20"/>
          <w:szCs w:val="20"/>
          <w:lang w:eastAsia="ru-RU"/>
        </w:rPr>
        <w:t>периметральных</w:t>
      </w:r>
      <w:proofErr w:type="spellEnd"/>
      <w:r w:rsidRPr="00D81FA2">
        <w:rPr>
          <w:rFonts w:ascii="Arial" w:eastAsia="Times New Roman" w:hAnsi="Arial" w:cs="Arial"/>
          <w:color w:val="000000"/>
          <w:sz w:val="20"/>
          <w:szCs w:val="20"/>
          <w:lang w:eastAsia="ru-RU"/>
        </w:rPr>
        <w:t xml:space="preserve"> технических средств сигнализации - схемы периметра объекта с защищаемыми зонами.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10.2. После приемки технических средств сигнализации в эксплуатацию, монтажно-наладочная организация должна опломбировать те части приборов, к которым имел доступ ее представитель в процессе монтажа и наладки, проверить наличие и целостность пломб предприятий-изготовителей на приборах.</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11" w:name="11._ПРИЕМКА_В_ЭКСПЛУАТАЦИЮ_ТЕХНИЧЕСКИХ_С"/>
      <w:r w:rsidRPr="00D81FA2">
        <w:rPr>
          <w:rFonts w:ascii="Arial" w:eastAsia="Times New Roman" w:hAnsi="Arial" w:cs="Arial"/>
          <w:b/>
          <w:bCs/>
          <w:color w:val="000000"/>
          <w:sz w:val="20"/>
          <w:szCs w:val="20"/>
          <w:lang w:eastAsia="ru-RU"/>
        </w:rPr>
        <w:t>11. ПРИЕМКА В ЭКСПЛУАТАЦИЮ ТЕХНИЧЕСКИХ СРЕДСТВ СИГНАЛИЗАЦИИ</w:t>
      </w:r>
      <w:bookmarkEnd w:id="11"/>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11.1. Приемка в эксплуатацию технических средств сигнализации должна производиться в соответствии с требованиями СНиП 3.01.04-87.</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11.2. Для приемки в эксплуатацию технических средств сигнализации приказом руководства организации (предприятия) заказчика назначается рабочая комиссия.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Порядок и продолжительность работы рабочей комиссии определяются заказчиком в соответствии со СНиП 3.01.04-87.</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 состав рабочей комиссии включаются представители:</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организации (предприятия) заказчика (председатель комиссии);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монтажно-наладочной организации;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пусконаладочной организации;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подразделения охраны;</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органов государственного пожарного надзора.</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При необходимости могут быть привлечены другие специалисты.</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11.3. Комиссия должна приступить к работе по приемке технических средств сигнализации не позднее трех суток (не считая общевыходных и праздничных дней) со дня уведомления монтажно-наладочной организации о готовности технических сре</w:t>
      </w:r>
      <w:proofErr w:type="gramStart"/>
      <w:r w:rsidRPr="00D81FA2">
        <w:rPr>
          <w:rFonts w:ascii="Arial" w:eastAsia="Times New Roman" w:hAnsi="Arial" w:cs="Arial"/>
          <w:color w:val="000000"/>
          <w:sz w:val="20"/>
          <w:szCs w:val="20"/>
          <w:lang w:eastAsia="ru-RU"/>
        </w:rPr>
        <w:t>дств к сд</w:t>
      </w:r>
      <w:proofErr w:type="gramEnd"/>
      <w:r w:rsidRPr="00D81FA2">
        <w:rPr>
          <w:rFonts w:ascii="Arial" w:eastAsia="Times New Roman" w:hAnsi="Arial" w:cs="Arial"/>
          <w:color w:val="000000"/>
          <w:sz w:val="20"/>
          <w:szCs w:val="20"/>
          <w:lang w:eastAsia="ru-RU"/>
        </w:rPr>
        <w:t>аче.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11.4. При приемке в эксплуатацию технических средств сигнализации монтажно-наладочная организация должна предъявить рабочей комиссии:</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исполнительную документацию (комплект рабочих чертежей с внесенными в них изменениями или акт обследования);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техническую документацию предприятий-изготовителей;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сертификаты, технические паспорта или другие документы, удостоверяющие качество материалов, изделий и оборудования, применяемых при производстве монтажных работ;</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производственную документацию (обязательное приложение 1).</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11.5. Приемка в эксплуатацию технических средств сигнализации без проведения комплексной наладки и апробирования не допускается.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11.6. При приемке в эксплуатацию выполненных работ по монтажу и наладке технических средств сигнализации рабочая комиссия производит:</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проверку качества и </w:t>
      </w:r>
      <w:proofErr w:type="gramStart"/>
      <w:r w:rsidRPr="00D81FA2">
        <w:rPr>
          <w:rFonts w:ascii="Arial" w:eastAsia="Times New Roman" w:hAnsi="Arial" w:cs="Arial"/>
          <w:color w:val="000000"/>
          <w:sz w:val="20"/>
          <w:szCs w:val="20"/>
          <w:lang w:eastAsia="ru-RU"/>
        </w:rPr>
        <w:t>соответствия</w:t>
      </w:r>
      <w:proofErr w:type="gramEnd"/>
      <w:r w:rsidRPr="00D81FA2">
        <w:rPr>
          <w:rFonts w:ascii="Arial" w:eastAsia="Times New Roman" w:hAnsi="Arial" w:cs="Arial"/>
          <w:color w:val="000000"/>
          <w:sz w:val="20"/>
          <w:szCs w:val="20"/>
          <w:lang w:eastAsia="ru-RU"/>
        </w:rPr>
        <w:t xml:space="preserve"> выполненных монтажно-наладочных работ проектной документации (акту обследования), технологическим картам и технической документации предприятий-изготовителей;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измерение сопротивления изоляции шлейфа сигнализации, которое должно быть не менее 1 МОм;</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измерение сопротивления шлейфа сигнализации;</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испытания работоспособности </w:t>
      </w:r>
      <w:proofErr w:type="gramStart"/>
      <w:r w:rsidRPr="00D81FA2">
        <w:rPr>
          <w:rFonts w:ascii="Arial" w:eastAsia="Times New Roman" w:hAnsi="Arial" w:cs="Arial"/>
          <w:color w:val="000000"/>
          <w:sz w:val="20"/>
          <w:szCs w:val="20"/>
          <w:lang w:eastAsia="ru-RU"/>
        </w:rPr>
        <w:t>смонтированных</w:t>
      </w:r>
      <w:proofErr w:type="gramEnd"/>
      <w:r w:rsidRPr="00D81FA2">
        <w:rPr>
          <w:rFonts w:ascii="Arial" w:eastAsia="Times New Roman" w:hAnsi="Arial" w:cs="Arial"/>
          <w:color w:val="000000"/>
          <w:sz w:val="20"/>
          <w:szCs w:val="20"/>
          <w:lang w:eastAsia="ru-RU"/>
        </w:rPr>
        <w:t xml:space="preserve"> ПКП, СПУ.</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Комиссия в необходимых случаях производит и другие проверки и измерения параметров, оговоренные техническими условиями на смонтированную аппаратуру.</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11.7. Методика испытаний при монтаже технических средств сигнализации и приемке их в эксплуатацию определяется в каждом конкретном случае рабочей комиссией.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11.8. При обнаружении отдельных несоответствий выполненных работ проектной документации или акту обследования, а также требованиям настоящих правил, комиссия должна составить акт о выявленных отклонениях, на основании которого монтажно-наладочная организация должна устранить их в десятидневный срок и вновь предъявить технические средства сигнализации к сдаче.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11.9. Технические средства сигнализации считаются принятыми в эксплуатацию, если проверкой установлено:</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все элементы строительных конструкций и зоны по периметру объекта заблокированы согласно проекту или акту обследования;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монтажно-наладочные работы выполнены в соответствии с требованиями настоящих правил, технологическими картами и технической документацией предприятий-изготовителей;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результаты измерений в пределах нормы;</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испытания работоспособности технических средств сигнализации дали положительные результаты, при этом средства пожарной сигнализации должны обеспечивать, в случаях предусмотренных проектом, отключение систем вентиляции, включение систем </w:t>
      </w:r>
      <w:proofErr w:type="spellStart"/>
      <w:r w:rsidRPr="00D81FA2">
        <w:rPr>
          <w:rFonts w:ascii="Arial" w:eastAsia="Times New Roman" w:hAnsi="Arial" w:cs="Arial"/>
          <w:color w:val="000000"/>
          <w:sz w:val="20"/>
          <w:szCs w:val="20"/>
          <w:lang w:eastAsia="ru-RU"/>
        </w:rPr>
        <w:t>дымоудаления</w:t>
      </w:r>
      <w:proofErr w:type="spellEnd"/>
      <w:r w:rsidRPr="00D81FA2">
        <w:rPr>
          <w:rFonts w:ascii="Arial" w:eastAsia="Times New Roman" w:hAnsi="Arial" w:cs="Arial"/>
          <w:color w:val="000000"/>
          <w:sz w:val="20"/>
          <w:szCs w:val="20"/>
          <w:lang w:eastAsia="ru-RU"/>
        </w:rPr>
        <w:t xml:space="preserve"> и подпора воздуха в лестничные клетки и тамбурные шлюзы при пожаре.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11.10. Прием технических средств сигнализации в эксплуатацию должен оформляться актом согласно обязательному приложению 2.</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11.11. Необходимость подключения объектовой сигнализации к пультам централизованного наблюдения определяется подразделениями охраны с участием представителей заказчика и органов пожарной охраны.</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12" w:name="12._ТРЕБОВАНИЯ_БЕЗОПАСНОСТИ_ТРУДА"/>
      <w:r w:rsidRPr="00D81FA2">
        <w:rPr>
          <w:rFonts w:ascii="Arial" w:eastAsia="Times New Roman" w:hAnsi="Arial" w:cs="Arial"/>
          <w:b/>
          <w:bCs/>
          <w:color w:val="000000"/>
          <w:sz w:val="20"/>
          <w:szCs w:val="20"/>
          <w:lang w:eastAsia="ru-RU"/>
        </w:rPr>
        <w:t>12. ТРЕБОВАНИЯ БЕЗОПАСНОСТИ ТРУДА</w:t>
      </w:r>
      <w:bookmarkEnd w:id="12"/>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12.1. Монтажно-наладочные работы следует начинать только после выполнения мероприятий по технике безопасности согласно СНиП III-4-80.</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 xml:space="preserve">12.2. При монтаже, транспортировке, хранении, списании и захоронении радиоизотопных пожарных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должны выполняться требования "Основных санитарных правил работы с радиоактивными веществами и другими источниками ионизирующих излучений" ОСП-72/87.</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12.3. При работе с ручными электроинструментами необходимо соблюдать требования ГОСТ 12.2.013-87.</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12.4. При работе с клеями следует соблюдать меры предосторожности и правила безопасности в соответствии с требованиями ГОСТ 12.1.007-76 и ТУ 38 103211-76.</w:t>
      </w:r>
    </w:p>
    <w:p w:rsidR="00D81FA2" w:rsidRPr="00D81FA2" w:rsidRDefault="00D81FA2" w:rsidP="00D81FA2">
      <w:pPr>
        <w:spacing w:before="100" w:beforeAutospacing="1" w:after="100" w:afterAutospacing="1"/>
        <w:outlineLvl w:val="1"/>
        <w:rPr>
          <w:rFonts w:ascii="Arial" w:eastAsia="Times New Roman" w:hAnsi="Arial" w:cs="Arial"/>
          <w:b/>
          <w:bCs/>
          <w:color w:val="000000"/>
          <w:sz w:val="20"/>
          <w:szCs w:val="20"/>
          <w:lang w:eastAsia="ru-RU"/>
        </w:rPr>
      </w:pPr>
      <w:bookmarkStart w:id="13" w:name="13.ГАРАНТИИ"/>
      <w:r w:rsidRPr="00D81FA2">
        <w:rPr>
          <w:rFonts w:ascii="Arial" w:eastAsia="Times New Roman" w:hAnsi="Arial" w:cs="Arial"/>
          <w:b/>
          <w:bCs/>
          <w:color w:val="000000"/>
          <w:sz w:val="20"/>
          <w:szCs w:val="20"/>
          <w:lang w:eastAsia="ru-RU"/>
        </w:rPr>
        <w:t>13.ГАРАНТИИ</w:t>
      </w:r>
      <w:bookmarkEnd w:id="13"/>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13.1. Монтажно-наладочная организация гарантирует безотказную работу смонтированных технических средств сигнализации в течение 12 месяцев со дня приемки в эксплуатацию и обязана в сроки, указанные в акте о выявленных дефектах, согласно обязательному приложению 3, устранить дефекты, возникшие по ее вине.</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13.2. Акт составляется комиссией с участием представителей заказчика, монтажно-наладочной организации, подразделения охраны, пожарной охраны, организации, осуществляющей эксплуатацию технических средств сигнализации.</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Для участия в работе комиссии, организации обязаны командировать своих представителей в пятидневный срок со дня получения письменного уведомления заказчика. При неявке в установленный срок представителя любой организации </w:t>
      </w:r>
      <w:proofErr w:type="gramStart"/>
      <w:r w:rsidRPr="00D81FA2">
        <w:rPr>
          <w:rFonts w:ascii="Arial" w:eastAsia="Times New Roman" w:hAnsi="Arial" w:cs="Arial"/>
          <w:color w:val="000000"/>
          <w:sz w:val="20"/>
          <w:szCs w:val="20"/>
          <w:lang w:eastAsia="ru-RU"/>
        </w:rPr>
        <w:t>из</w:t>
      </w:r>
      <w:proofErr w:type="gramEnd"/>
      <w:r w:rsidRPr="00D81FA2">
        <w:rPr>
          <w:rFonts w:ascii="Arial" w:eastAsia="Times New Roman" w:hAnsi="Arial" w:cs="Arial"/>
          <w:color w:val="000000"/>
          <w:sz w:val="20"/>
          <w:szCs w:val="20"/>
          <w:lang w:eastAsia="ru-RU"/>
        </w:rPr>
        <w:t xml:space="preserve"> вышеперечисленных, акт о выявленных дефектах составляется без его участия.</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13.3. Монтажно-наладочная организация не несет ответственность:</w:t>
      </w:r>
    </w:p>
    <w:p w:rsidR="00D81FA2" w:rsidRPr="00D81FA2" w:rsidRDefault="00D81FA2" w:rsidP="00D81FA2">
      <w:pPr>
        <w:spacing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за неисправности, возникшие из-за несоблюдения правил эксплуатации;</w:t>
      </w:r>
    </w:p>
    <w:p w:rsidR="00D81FA2" w:rsidRPr="00D81FA2" w:rsidRDefault="00D81FA2" w:rsidP="00D81FA2">
      <w:pPr>
        <w:spacing w:before="100" w:beforeAutospacing="1"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за дефекты, возникшие в технических средствах сигнализации (переданных в монтаж заказчиком, подразделением охраны) в процессе эксплуатации по вине предприятий-изготовителей.</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w:t>
      </w:r>
    </w:p>
    <w:p w:rsidR="00D81FA2" w:rsidRPr="00D81FA2" w:rsidRDefault="00D81FA2" w:rsidP="00D81FA2">
      <w:pPr>
        <w:spacing w:before="100" w:beforeAutospacing="1" w:after="100" w:afterAutospacing="1"/>
        <w:jc w:val="right"/>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ПРИЛОЖЕНИЕ 1</w:t>
      </w:r>
    </w:p>
    <w:p w:rsidR="00D81FA2" w:rsidRPr="00D81FA2" w:rsidRDefault="00D81FA2" w:rsidP="00D81FA2">
      <w:pPr>
        <w:spacing w:before="100" w:beforeAutospacing="1" w:after="100" w:afterAutospacing="1"/>
        <w:jc w:val="right"/>
        <w:outlineLvl w:val="2"/>
        <w:rPr>
          <w:rFonts w:ascii="Arial" w:eastAsia="Times New Roman" w:hAnsi="Arial" w:cs="Arial"/>
          <w:b/>
          <w:bCs/>
          <w:i/>
          <w:iCs/>
          <w:color w:val="000000"/>
          <w:sz w:val="20"/>
          <w:szCs w:val="20"/>
          <w:lang w:eastAsia="ru-RU"/>
        </w:rPr>
      </w:pPr>
      <w:r w:rsidRPr="00D81FA2">
        <w:rPr>
          <w:rFonts w:ascii="Arial" w:eastAsia="Times New Roman" w:hAnsi="Arial" w:cs="Arial"/>
          <w:b/>
          <w:bCs/>
          <w:i/>
          <w:iCs/>
          <w:color w:val="000000"/>
          <w:sz w:val="20"/>
          <w:szCs w:val="20"/>
          <w:lang w:eastAsia="ru-RU"/>
        </w:rPr>
        <w:t>Обязательное</w:t>
      </w:r>
    </w:p>
    <w:p w:rsidR="00D81FA2" w:rsidRPr="00D81FA2" w:rsidRDefault="00D81FA2" w:rsidP="00D81FA2">
      <w:pPr>
        <w:spacing w:before="100" w:beforeAutospacing="1" w:after="100" w:afterAutospacing="1"/>
        <w:jc w:val="center"/>
        <w:outlineLvl w:val="3"/>
        <w:rPr>
          <w:rFonts w:ascii="Arial" w:eastAsia="Times New Roman" w:hAnsi="Arial" w:cs="Arial"/>
          <w:b/>
          <w:bCs/>
          <w:color w:val="000000"/>
          <w:sz w:val="20"/>
          <w:szCs w:val="20"/>
          <w:lang w:eastAsia="ru-RU"/>
        </w:rPr>
      </w:pPr>
      <w:bookmarkStart w:id="14" w:name="ПРОИЗВОДСТВЕННАЯ_ДОКУМЕНТАЦИЯ,_ОФОРМЛЯЕМ"/>
      <w:r w:rsidRPr="00D81FA2">
        <w:rPr>
          <w:rFonts w:ascii="Arial" w:eastAsia="Times New Roman" w:hAnsi="Arial" w:cs="Arial"/>
          <w:b/>
          <w:bCs/>
          <w:color w:val="000000"/>
          <w:sz w:val="20"/>
          <w:szCs w:val="20"/>
          <w:lang w:eastAsia="ru-RU"/>
        </w:rPr>
        <w:t>ПРОИЗВОДСТВЕННАЯ ДОКУМЕНТАЦИЯ, ОФОРМЛЯЕМАЯ ПРИ МОНТАЖЕ ТЕХНИЧЕСКИХ СРЕДСТВ СИГНАЛИЗАЦИИ</w:t>
      </w:r>
      <w:bookmarkEnd w:id="14"/>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При монтаже технических средств сигнализации должна быть составлена, а при их сдаче - передана рабочей комиссии (за исключением пп.2, 3), производственная документация, приведенная в таблице.</w:t>
      </w:r>
    </w:p>
    <w:p w:rsidR="00D81FA2" w:rsidRPr="00D81FA2" w:rsidRDefault="00D81FA2" w:rsidP="00D81FA2">
      <w:pPr>
        <w:spacing w:before="100" w:beforeAutospacing="1" w:after="100" w:afterAutospacing="1"/>
        <w:jc w:val="right"/>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Таблица</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833"/>
        <w:gridCol w:w="4734"/>
        <w:gridCol w:w="2532"/>
      </w:tblGrid>
      <w:tr w:rsidR="00D81FA2" w:rsidRPr="00D81FA2">
        <w:trPr>
          <w:trHeight w:val="21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before="100" w:beforeAutospacing="1" w:after="100" w:afterAutospacing="1"/>
              <w:jc w:val="center"/>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Наименование документа</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before="100" w:beforeAutospacing="1" w:after="100" w:afterAutospacing="1"/>
              <w:jc w:val="center"/>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Содержание документа</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before="100" w:beforeAutospacing="1" w:after="100" w:afterAutospacing="1"/>
              <w:jc w:val="center"/>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Примечание</w:t>
            </w:r>
          </w:p>
        </w:tc>
      </w:tr>
      <w:tr w:rsidR="00D81FA2" w:rsidRPr="00D81FA2">
        <w:trPr>
          <w:trHeight w:val="195"/>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 Акт обследования</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20"/>
                <w:szCs w:val="20"/>
                <w:lang w:eastAsia="ru-RU"/>
              </w:rPr>
            </w:pPr>
            <w:proofErr w:type="gramStart"/>
            <w:r w:rsidRPr="00D81FA2">
              <w:rPr>
                <w:rFonts w:ascii="Arial" w:eastAsia="Times New Roman" w:hAnsi="Arial" w:cs="Arial"/>
                <w:color w:val="000000"/>
                <w:sz w:val="20"/>
                <w:szCs w:val="20"/>
                <w:lang w:eastAsia="ru-RU"/>
              </w:rPr>
              <w:t xml:space="preserve">Наименование объекта, количество зданий, помещений, этажность, вид строения, указание о виде сигнализации, типе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xml:space="preserve">, приемно-контрольных приборов, </w:t>
            </w:r>
            <w:proofErr w:type="spellStart"/>
            <w:r w:rsidRPr="00D81FA2">
              <w:rPr>
                <w:rFonts w:ascii="Arial" w:eastAsia="Times New Roman" w:hAnsi="Arial" w:cs="Arial"/>
                <w:color w:val="000000"/>
                <w:sz w:val="20"/>
                <w:szCs w:val="20"/>
                <w:lang w:eastAsia="ru-RU"/>
              </w:rPr>
              <w:t>оповещателей</w:t>
            </w:r>
            <w:proofErr w:type="spellEnd"/>
            <w:r w:rsidRPr="00D81FA2">
              <w:rPr>
                <w:rFonts w:ascii="Arial" w:eastAsia="Times New Roman" w:hAnsi="Arial" w:cs="Arial"/>
                <w:color w:val="000000"/>
                <w:sz w:val="20"/>
                <w:szCs w:val="20"/>
                <w:lang w:eastAsia="ru-RU"/>
              </w:rPr>
              <w:t xml:space="preserve"> и местах их установки для каждого здания (помещения); указание о блокировке строительных конструкций (наименование материала, размер, количество защищаемых конструкций, тип и количество </w:t>
            </w:r>
            <w:proofErr w:type="spellStart"/>
            <w:r w:rsidRPr="00D81FA2">
              <w:rPr>
                <w:rFonts w:ascii="Arial" w:eastAsia="Times New Roman" w:hAnsi="Arial" w:cs="Arial"/>
                <w:color w:val="000000"/>
                <w:sz w:val="20"/>
                <w:szCs w:val="20"/>
                <w:lang w:eastAsia="ru-RU"/>
              </w:rPr>
              <w:t>извещателей</w:t>
            </w:r>
            <w:proofErr w:type="spellEnd"/>
            <w:r w:rsidRPr="00D81FA2">
              <w:rPr>
                <w:rFonts w:ascii="Arial" w:eastAsia="Times New Roman" w:hAnsi="Arial" w:cs="Arial"/>
                <w:color w:val="000000"/>
                <w:sz w:val="20"/>
                <w:szCs w:val="20"/>
                <w:lang w:eastAsia="ru-RU"/>
              </w:rPr>
              <w:t>); указание о протяженности, видах прокладки проводов и их защите; указание об электропитании, сметной стоимости и планируемом сроке по монтажу;</w:t>
            </w:r>
            <w:proofErr w:type="gramEnd"/>
            <w:r w:rsidRPr="00D81FA2">
              <w:rPr>
                <w:rFonts w:ascii="Arial" w:eastAsia="Times New Roman" w:hAnsi="Arial" w:cs="Arial"/>
                <w:color w:val="000000"/>
                <w:sz w:val="20"/>
                <w:szCs w:val="20"/>
                <w:lang w:eastAsia="ru-RU"/>
              </w:rPr>
              <w:t xml:space="preserve"> подписи </w:t>
            </w:r>
            <w:r w:rsidRPr="00D81FA2">
              <w:rPr>
                <w:rFonts w:ascii="Arial" w:eastAsia="Times New Roman" w:hAnsi="Arial" w:cs="Arial"/>
                <w:color w:val="000000"/>
                <w:sz w:val="20"/>
                <w:szCs w:val="20"/>
                <w:lang w:eastAsia="ru-RU"/>
              </w:rPr>
              <w:lastRenderedPageBreak/>
              <w:t>представителей заказчика, подразделения охраны, органов государственного пожарного надзора</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20"/>
                <w:szCs w:val="20"/>
                <w:lang w:eastAsia="ru-RU"/>
              </w:rPr>
            </w:pPr>
            <w:proofErr w:type="gramStart"/>
            <w:r w:rsidRPr="00D81FA2">
              <w:rPr>
                <w:rFonts w:ascii="Arial" w:eastAsia="Times New Roman" w:hAnsi="Arial" w:cs="Arial"/>
                <w:color w:val="000000"/>
                <w:sz w:val="20"/>
                <w:szCs w:val="20"/>
                <w:lang w:eastAsia="ru-RU"/>
              </w:rPr>
              <w:lastRenderedPageBreak/>
              <w:t xml:space="preserve">К акту прилагают смету на монтажно-наладочные работы, план-схему объекта, задание заказчику по обеспечению технической </w:t>
            </w:r>
            <w:proofErr w:type="spellStart"/>
            <w:r w:rsidRPr="00D81FA2">
              <w:rPr>
                <w:rFonts w:ascii="Arial" w:eastAsia="Times New Roman" w:hAnsi="Arial" w:cs="Arial"/>
                <w:color w:val="000000"/>
                <w:sz w:val="20"/>
                <w:szCs w:val="20"/>
                <w:lang w:eastAsia="ru-RU"/>
              </w:rPr>
              <w:t>укрепленности</w:t>
            </w:r>
            <w:proofErr w:type="spellEnd"/>
            <w:r w:rsidRPr="00D81FA2">
              <w:rPr>
                <w:rFonts w:ascii="Arial" w:eastAsia="Times New Roman" w:hAnsi="Arial" w:cs="Arial"/>
                <w:color w:val="000000"/>
                <w:sz w:val="20"/>
                <w:szCs w:val="20"/>
                <w:lang w:eastAsia="ru-RU"/>
              </w:rPr>
              <w:t xml:space="preserve"> объекта</w:t>
            </w:r>
            <w:proofErr w:type="gramEnd"/>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2. Акт передачи оборудования, изделий и материалов в монтаж</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По форме Госкомстата РФ</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18"/>
                <w:szCs w:val="20"/>
                <w:lang w:eastAsia="ru-RU"/>
              </w:rPr>
            </w:pPr>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3. Акт готовности зданий, сооружений к производству монтажных работ</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По форме акта промежуточной приемки ответственных конструкций СНиП 3.01.01-85</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18"/>
                <w:szCs w:val="20"/>
                <w:lang w:eastAsia="ru-RU"/>
              </w:rPr>
            </w:pPr>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4. Акт освидетельствования скрытых работ (при монтаже электрических проводок)</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По форме акта освидетельствования скрытых работ СНиП 3.01.01-85</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Составляется на каждый вид:</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а) по стенам, потолкам, в полу;</w:t>
            </w:r>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б) канализация;</w:t>
            </w:r>
          </w:p>
          <w:p w:rsidR="00D81FA2" w:rsidRPr="00D81FA2" w:rsidRDefault="00D81FA2" w:rsidP="00D81FA2">
            <w:pPr>
              <w:spacing w:before="100" w:beforeAutospacing="1" w:after="100" w:afterAutospacing="1" w:line="180" w:lineRule="atLeast"/>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в) в земле</w:t>
            </w:r>
          </w:p>
        </w:tc>
      </w:tr>
      <w:tr w:rsidR="00D81FA2" w:rsidRPr="00D81FA2">
        <w:trPr>
          <w:trHeight w:val="195"/>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5. Акт о проведении входного контроля</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Наименование, тип и марка, заводской номер или маркировка изделия, предприятие-изготовитель, дата изготовления и поступления; заключение о готовности; подпись ответственного представителя организации, выполнившей входной контроль</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20"/>
                <w:szCs w:val="20"/>
                <w:lang w:eastAsia="ru-RU"/>
              </w:rPr>
            </w:pPr>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6. Протокол прогрева кабеля на барабанах</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Номер барабана; марка кабеля, число жил и сечение (кв. мм);</w:t>
            </w:r>
            <w:r w:rsidRPr="00D81FA2">
              <w:rPr>
                <w:rFonts w:ascii="Arial" w:eastAsia="Times New Roman" w:hAnsi="Arial" w:cs="Arial"/>
                <w:color w:val="000000"/>
                <w:sz w:val="20"/>
                <w:szCs w:val="20"/>
                <w:lang w:eastAsia="ru-RU"/>
              </w:rPr>
              <w:br/>
              <w:t>длина кабеля (м);</w:t>
            </w:r>
            <w:r w:rsidRPr="00D81FA2">
              <w:rPr>
                <w:rFonts w:ascii="Arial" w:eastAsia="Times New Roman" w:hAnsi="Arial" w:cs="Arial"/>
                <w:color w:val="000000"/>
                <w:sz w:val="20"/>
                <w:szCs w:val="20"/>
                <w:lang w:eastAsia="ru-RU"/>
              </w:rPr>
              <w:br/>
              <w:t>температура в начале и конце прогрева (</w:t>
            </w:r>
            <w:proofErr w:type="spellStart"/>
            <w:r w:rsidRPr="00D81FA2">
              <w:rPr>
                <w:rFonts w:ascii="Arial" w:eastAsia="Times New Roman" w:hAnsi="Arial" w:cs="Arial"/>
                <w:color w:val="000000"/>
                <w:sz w:val="20"/>
                <w:szCs w:val="20"/>
                <w:lang w:eastAsia="ru-RU"/>
              </w:rPr>
              <w:t>град</w:t>
            </w:r>
            <w:proofErr w:type="gramStart"/>
            <w:r w:rsidRPr="00D81FA2">
              <w:rPr>
                <w:rFonts w:ascii="Arial" w:eastAsia="Times New Roman" w:hAnsi="Arial" w:cs="Arial"/>
                <w:color w:val="000000"/>
                <w:sz w:val="20"/>
                <w:szCs w:val="20"/>
                <w:lang w:eastAsia="ru-RU"/>
              </w:rPr>
              <w:t>.С</w:t>
            </w:r>
            <w:proofErr w:type="spellEnd"/>
            <w:proofErr w:type="gramEnd"/>
            <w:r w:rsidRPr="00D81FA2">
              <w:rPr>
                <w:rFonts w:ascii="Arial" w:eastAsia="Times New Roman" w:hAnsi="Arial" w:cs="Arial"/>
                <w:color w:val="000000"/>
                <w:sz w:val="20"/>
                <w:szCs w:val="20"/>
                <w:lang w:eastAsia="ru-RU"/>
              </w:rPr>
              <w:t>);</w:t>
            </w:r>
            <w:r w:rsidRPr="00D81FA2">
              <w:rPr>
                <w:rFonts w:ascii="Arial" w:eastAsia="Times New Roman" w:hAnsi="Arial" w:cs="Arial"/>
                <w:color w:val="000000"/>
                <w:sz w:val="20"/>
                <w:szCs w:val="20"/>
                <w:lang w:eastAsia="ru-RU"/>
              </w:rPr>
              <w:br/>
              <w:t>напряжение (В);</w:t>
            </w:r>
            <w:r w:rsidRPr="00D81FA2">
              <w:rPr>
                <w:rFonts w:ascii="Arial" w:eastAsia="Times New Roman" w:hAnsi="Arial" w:cs="Arial"/>
                <w:color w:val="000000"/>
                <w:sz w:val="20"/>
                <w:szCs w:val="20"/>
                <w:lang w:eastAsia="ru-RU"/>
              </w:rPr>
              <w:br/>
              <w:t>ток (А);</w:t>
            </w:r>
            <w:r w:rsidRPr="00D81FA2">
              <w:rPr>
                <w:rFonts w:ascii="Arial" w:eastAsia="Times New Roman" w:hAnsi="Arial" w:cs="Arial"/>
                <w:color w:val="000000"/>
                <w:sz w:val="20"/>
                <w:szCs w:val="20"/>
                <w:lang w:eastAsia="ru-RU"/>
              </w:rPr>
              <w:br/>
              <w:t>температура воздуха в месте прокладки кабеля (град. С); дата окончания работ по прокладке; подписи представителей заказчика, монтажной организации</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Составляется в том случае, когда монтаж кабеля производится при отрицательных температурах</w:t>
            </w:r>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7. Акт испытания защитных трубопроводов с разделительными уплотнениями на герметичность</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Номер трубной проводки; условный диаметр (</w:t>
            </w:r>
            <w:proofErr w:type="gramStart"/>
            <w:r w:rsidRPr="00D81FA2">
              <w:rPr>
                <w:rFonts w:ascii="Arial" w:eastAsia="Times New Roman" w:hAnsi="Arial" w:cs="Arial"/>
                <w:color w:val="000000"/>
                <w:sz w:val="20"/>
                <w:szCs w:val="20"/>
                <w:lang w:eastAsia="ru-RU"/>
              </w:rPr>
              <w:t>мм</w:t>
            </w:r>
            <w:proofErr w:type="gramEnd"/>
            <w:r w:rsidRPr="00D81FA2">
              <w:rPr>
                <w:rFonts w:ascii="Arial" w:eastAsia="Times New Roman" w:hAnsi="Arial" w:cs="Arial"/>
                <w:color w:val="000000"/>
                <w:sz w:val="20"/>
                <w:szCs w:val="20"/>
                <w:lang w:eastAsia="ru-RU"/>
              </w:rPr>
              <w:t>); испытательное давление кПа), время выдержки (ч); падение давления (процент/ч); допустимая величина давления (кПа); заключение о пригодности трубопроводов для эксплуатации с указанием класса взрывоопасной зоны.</w:t>
            </w:r>
            <w:r w:rsidRPr="00D81FA2">
              <w:rPr>
                <w:rFonts w:ascii="Arial" w:eastAsia="Times New Roman" w:hAnsi="Arial" w:cs="Arial"/>
                <w:color w:val="000000"/>
                <w:sz w:val="20"/>
                <w:szCs w:val="20"/>
                <w:lang w:eastAsia="ru-RU"/>
              </w:rPr>
              <w:br/>
              <w:t>Подписи представителей заказчика и монтажной организации</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Составляется при монтаже технических средств сигнализации во взрывоопасных зонах</w:t>
            </w:r>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8. Протокол измерения сопротивления изоляции электропроводок</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Наименование и номер позиции по рабочим чертежам; данные контрольных приборов; данные испытаний: марка провода (кабеля), количество и сечение жил, сопротивление изоляции. Заключение об испытании. Подписи представителей заказчика, монтажной организации</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18"/>
                <w:szCs w:val="20"/>
                <w:lang w:eastAsia="ru-RU"/>
              </w:rPr>
            </w:pPr>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9. Акт об окончании монтажных работ</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proofErr w:type="gramStart"/>
            <w:r w:rsidRPr="00D81FA2">
              <w:rPr>
                <w:rFonts w:ascii="Arial" w:eastAsia="Times New Roman" w:hAnsi="Arial" w:cs="Arial"/>
                <w:color w:val="000000"/>
                <w:sz w:val="20"/>
                <w:szCs w:val="20"/>
                <w:lang w:eastAsia="ru-RU"/>
              </w:rPr>
              <w:t>Наименование смонтированных средств сигнализации, наименование объекта, организации-разработчика проекта акта обследования); монтажной организации; период выполнения работ, результат проверки заключение комиссии; подписи представителей заказчика, монтажной и пусконаладочной организации</w:t>
            </w:r>
            <w:proofErr w:type="gramEnd"/>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Составляется в том случае, если монтажная организация выполняла только монтаж. К акту прилагается ведомость </w:t>
            </w:r>
            <w:proofErr w:type="gramStart"/>
            <w:r w:rsidRPr="00D81FA2">
              <w:rPr>
                <w:rFonts w:ascii="Arial" w:eastAsia="Times New Roman" w:hAnsi="Arial" w:cs="Arial"/>
                <w:color w:val="000000"/>
                <w:sz w:val="20"/>
                <w:szCs w:val="20"/>
                <w:lang w:eastAsia="ru-RU"/>
              </w:rPr>
              <w:t>смонтированных</w:t>
            </w:r>
            <w:proofErr w:type="gramEnd"/>
            <w:r w:rsidRPr="00D81FA2">
              <w:rPr>
                <w:rFonts w:ascii="Arial" w:eastAsia="Times New Roman" w:hAnsi="Arial" w:cs="Arial"/>
                <w:color w:val="000000"/>
                <w:sz w:val="20"/>
                <w:szCs w:val="20"/>
                <w:lang w:eastAsia="ru-RU"/>
              </w:rPr>
              <w:t xml:space="preserve"> ПКП (СПУ) и </w:t>
            </w:r>
            <w:proofErr w:type="spellStart"/>
            <w:r w:rsidRPr="00D81FA2">
              <w:rPr>
                <w:rFonts w:ascii="Arial" w:eastAsia="Times New Roman" w:hAnsi="Arial" w:cs="Arial"/>
                <w:color w:val="000000"/>
                <w:sz w:val="20"/>
                <w:szCs w:val="20"/>
                <w:lang w:eastAsia="ru-RU"/>
              </w:rPr>
              <w:t>извещателей</w:t>
            </w:r>
            <w:proofErr w:type="spellEnd"/>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10. Акт об окончании пусконаладочных работ</w:t>
            </w:r>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Период проведения пусконаладочных работ, наименование смонтированного комплекса сигнализации; дата и номер договора; перечень выполненных работ, заключение комиссии; подписи представителей заказчика и пусконаладочной организации</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18"/>
                <w:szCs w:val="20"/>
                <w:lang w:eastAsia="ru-RU"/>
              </w:rPr>
            </w:pPr>
          </w:p>
        </w:tc>
      </w:tr>
      <w:tr w:rsidR="00D81FA2" w:rsidRPr="00D81FA2">
        <w:trPr>
          <w:trHeight w:val="180"/>
          <w:tblCellSpacing w:w="7" w:type="dxa"/>
        </w:trPr>
        <w:tc>
          <w:tcPr>
            <w:tcW w:w="14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11. Ведомость </w:t>
            </w:r>
            <w:proofErr w:type="gramStart"/>
            <w:r w:rsidRPr="00D81FA2">
              <w:rPr>
                <w:rFonts w:ascii="Arial" w:eastAsia="Times New Roman" w:hAnsi="Arial" w:cs="Arial"/>
                <w:color w:val="000000"/>
                <w:sz w:val="20"/>
                <w:szCs w:val="20"/>
                <w:lang w:eastAsia="ru-RU"/>
              </w:rPr>
              <w:t>смонтированных</w:t>
            </w:r>
            <w:proofErr w:type="gramEnd"/>
            <w:r w:rsidRPr="00D81FA2">
              <w:rPr>
                <w:rFonts w:ascii="Arial" w:eastAsia="Times New Roman" w:hAnsi="Arial" w:cs="Arial"/>
                <w:color w:val="000000"/>
                <w:sz w:val="20"/>
                <w:szCs w:val="20"/>
                <w:lang w:eastAsia="ru-RU"/>
              </w:rPr>
              <w:t xml:space="preserve"> (ПКП СПУ) и </w:t>
            </w:r>
            <w:proofErr w:type="spellStart"/>
            <w:r w:rsidRPr="00D81FA2">
              <w:rPr>
                <w:rFonts w:ascii="Arial" w:eastAsia="Times New Roman" w:hAnsi="Arial" w:cs="Arial"/>
                <w:color w:val="000000"/>
                <w:sz w:val="20"/>
                <w:szCs w:val="20"/>
                <w:lang w:eastAsia="ru-RU"/>
              </w:rPr>
              <w:t>извещателей</w:t>
            </w:r>
            <w:proofErr w:type="spellEnd"/>
          </w:p>
        </w:tc>
        <w:tc>
          <w:tcPr>
            <w:tcW w:w="2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Наименование объекта, смонтированных средств сигнализации, номер позиции спецификации проекта, наименование, тип, предприятие изготовитель, количество; подписи представителей монтажно-наладочной организации и заказчика</w:t>
            </w:r>
          </w:p>
        </w:tc>
        <w:tc>
          <w:tcPr>
            <w:tcW w:w="12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18"/>
                <w:szCs w:val="20"/>
                <w:lang w:eastAsia="ru-RU"/>
              </w:rPr>
            </w:pPr>
          </w:p>
        </w:tc>
      </w:tr>
    </w:tbl>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w:t>
      </w:r>
    </w:p>
    <w:p w:rsidR="00D81FA2" w:rsidRPr="00D81FA2" w:rsidRDefault="00D81FA2" w:rsidP="00D81FA2">
      <w:pPr>
        <w:spacing w:before="100" w:beforeAutospacing="1" w:after="100" w:afterAutospacing="1"/>
        <w:jc w:val="right"/>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 xml:space="preserve">ПРИЛОЖЕНИЕ 2 </w:t>
      </w:r>
    </w:p>
    <w:p w:rsidR="00D81FA2" w:rsidRPr="00D81FA2" w:rsidRDefault="00D81FA2" w:rsidP="00D81FA2">
      <w:pPr>
        <w:spacing w:before="100" w:beforeAutospacing="1" w:after="100" w:afterAutospacing="1"/>
        <w:jc w:val="right"/>
        <w:outlineLvl w:val="2"/>
        <w:rPr>
          <w:rFonts w:ascii="Arial" w:eastAsia="Times New Roman" w:hAnsi="Arial" w:cs="Arial"/>
          <w:b/>
          <w:bCs/>
          <w:i/>
          <w:iCs/>
          <w:color w:val="000000"/>
          <w:sz w:val="20"/>
          <w:szCs w:val="20"/>
          <w:lang w:eastAsia="ru-RU"/>
        </w:rPr>
      </w:pPr>
      <w:r w:rsidRPr="00D81FA2">
        <w:rPr>
          <w:rFonts w:ascii="Arial" w:eastAsia="Times New Roman" w:hAnsi="Arial" w:cs="Arial"/>
          <w:b/>
          <w:bCs/>
          <w:i/>
          <w:iCs/>
          <w:color w:val="000000"/>
          <w:sz w:val="20"/>
          <w:szCs w:val="20"/>
          <w:lang w:eastAsia="ru-RU"/>
        </w:rPr>
        <w:t>Обязательное</w:t>
      </w:r>
    </w:p>
    <w:p w:rsidR="00D81FA2" w:rsidRPr="00D81FA2" w:rsidRDefault="00D81FA2" w:rsidP="00D81FA2">
      <w:pPr>
        <w:spacing w:before="100" w:beforeAutospacing="1" w:after="100" w:afterAutospacing="1"/>
        <w:jc w:val="center"/>
        <w:outlineLvl w:val="3"/>
        <w:rPr>
          <w:rFonts w:ascii="Arial" w:eastAsia="Times New Roman" w:hAnsi="Arial" w:cs="Arial"/>
          <w:b/>
          <w:bCs/>
          <w:color w:val="000000"/>
          <w:sz w:val="20"/>
          <w:szCs w:val="20"/>
          <w:lang w:eastAsia="ru-RU"/>
        </w:rPr>
      </w:pPr>
      <w:bookmarkStart w:id="15" w:name="ДОКУМЕНТАЦИЯ,_ОФОРМЛЯЕМАЯ_ПРИ_ПРИЕМКЕ_ТЕ"/>
      <w:r w:rsidRPr="00D81FA2">
        <w:rPr>
          <w:rFonts w:ascii="Arial" w:eastAsia="Times New Roman" w:hAnsi="Arial" w:cs="Arial"/>
          <w:b/>
          <w:bCs/>
          <w:color w:val="000000"/>
          <w:sz w:val="20"/>
          <w:szCs w:val="20"/>
          <w:lang w:eastAsia="ru-RU"/>
        </w:rPr>
        <w:t>ДОКУМЕНТАЦИЯ, ОФОРМЛЯЕМАЯ ПРИ ПРИЕМКЕ ТЕХНИЧЕСКИХ СРЕДСТВ СИГНАЛИЗАЦИИ В ЭКСПЛУАТАЦИЮ</w:t>
      </w:r>
      <w:bookmarkEnd w:id="15"/>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При приемке и сдаче технических средств сигнализации в эксплуатацию рабочей комиссией должна быть составлена документация, приведенная в таблице.</w:t>
      </w:r>
    </w:p>
    <w:p w:rsidR="00D81FA2" w:rsidRPr="00D81FA2" w:rsidRDefault="00D81FA2" w:rsidP="00D81FA2">
      <w:pPr>
        <w:spacing w:before="100" w:beforeAutospacing="1" w:after="100" w:afterAutospacing="1"/>
        <w:jc w:val="right"/>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Таблица</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791"/>
        <w:gridCol w:w="6906"/>
        <w:gridCol w:w="1402"/>
      </w:tblGrid>
      <w:tr w:rsidR="00D81FA2" w:rsidRPr="00D81FA2">
        <w:trPr>
          <w:trHeight w:val="195"/>
          <w:tblCellSpacing w:w="7" w:type="dxa"/>
        </w:trPr>
        <w:tc>
          <w:tcPr>
            <w:tcW w:w="9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jc w:val="center"/>
              <w:rPr>
                <w:rFonts w:ascii="Arial" w:eastAsia="Times New Roman" w:hAnsi="Arial" w:cs="Arial"/>
                <w:color w:val="000000"/>
                <w:sz w:val="20"/>
                <w:szCs w:val="20"/>
                <w:lang w:eastAsia="ru-RU"/>
              </w:rPr>
            </w:pPr>
            <w:r w:rsidRPr="00D81FA2">
              <w:rPr>
                <w:rFonts w:ascii="Arial" w:eastAsia="Times New Roman" w:hAnsi="Arial" w:cs="Arial"/>
                <w:b/>
                <w:bCs/>
                <w:color w:val="000000"/>
                <w:sz w:val="20"/>
                <w:szCs w:val="20"/>
                <w:lang w:eastAsia="ru-RU"/>
              </w:rPr>
              <w:t>Наименование документа</w:t>
            </w:r>
          </w:p>
        </w:tc>
        <w:tc>
          <w:tcPr>
            <w:tcW w:w="34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jc w:val="center"/>
              <w:rPr>
                <w:rFonts w:ascii="Arial" w:eastAsia="Times New Roman" w:hAnsi="Arial" w:cs="Arial"/>
                <w:color w:val="000000"/>
                <w:sz w:val="20"/>
                <w:szCs w:val="20"/>
                <w:lang w:eastAsia="ru-RU"/>
              </w:rPr>
            </w:pPr>
            <w:r w:rsidRPr="00D81FA2">
              <w:rPr>
                <w:rFonts w:ascii="Arial" w:eastAsia="Times New Roman" w:hAnsi="Arial" w:cs="Arial"/>
                <w:b/>
                <w:bCs/>
                <w:color w:val="000000"/>
                <w:sz w:val="20"/>
                <w:szCs w:val="20"/>
                <w:lang w:eastAsia="ru-RU"/>
              </w:rPr>
              <w:t>Содержание документа</w:t>
            </w:r>
          </w:p>
        </w:tc>
        <w:tc>
          <w:tcPr>
            <w:tcW w:w="6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jc w:val="center"/>
              <w:rPr>
                <w:rFonts w:ascii="Arial" w:eastAsia="Times New Roman" w:hAnsi="Arial" w:cs="Arial"/>
                <w:color w:val="000000"/>
                <w:sz w:val="20"/>
                <w:szCs w:val="20"/>
                <w:lang w:eastAsia="ru-RU"/>
              </w:rPr>
            </w:pPr>
            <w:r w:rsidRPr="00D81FA2">
              <w:rPr>
                <w:rFonts w:ascii="Arial" w:eastAsia="Times New Roman" w:hAnsi="Arial" w:cs="Arial"/>
                <w:b/>
                <w:bCs/>
                <w:color w:val="000000"/>
                <w:sz w:val="20"/>
                <w:szCs w:val="20"/>
                <w:lang w:eastAsia="ru-RU"/>
              </w:rPr>
              <w:t>Примечание</w:t>
            </w:r>
          </w:p>
        </w:tc>
      </w:tr>
      <w:tr w:rsidR="00D81FA2" w:rsidRPr="00D81FA2">
        <w:trPr>
          <w:trHeight w:val="180"/>
          <w:tblCellSpacing w:w="7" w:type="dxa"/>
        </w:trPr>
        <w:tc>
          <w:tcPr>
            <w:tcW w:w="9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1. Акт о приемке технических средств сигнализации в эксплуатацию</w:t>
            </w:r>
          </w:p>
        </w:tc>
        <w:tc>
          <w:tcPr>
            <w:tcW w:w="34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xml:space="preserve">Наименование смонтированных средств сигнализации объекта, организации разработавшей проект; наименование монтажной организации; период выполнения работ, сметная и фактическая стоимость монтажных работ; наименование пуско-наладочной организации; период выполнения работ, сметная и фактическая стоимость пусконаладочных работ; результаты </w:t>
            </w:r>
            <w:proofErr w:type="gramStart"/>
            <w:r w:rsidRPr="00D81FA2">
              <w:rPr>
                <w:rFonts w:ascii="Arial" w:eastAsia="Times New Roman" w:hAnsi="Arial" w:cs="Arial"/>
                <w:color w:val="000000"/>
                <w:sz w:val="20"/>
                <w:szCs w:val="20"/>
                <w:lang w:eastAsia="ru-RU"/>
              </w:rPr>
              <w:t>измерений сопротивления изоляции шлейфа сигнализации</w:t>
            </w:r>
            <w:proofErr w:type="gramEnd"/>
            <w:r w:rsidRPr="00D81FA2">
              <w:rPr>
                <w:rFonts w:ascii="Arial" w:eastAsia="Times New Roman" w:hAnsi="Arial" w:cs="Arial"/>
                <w:color w:val="000000"/>
                <w:sz w:val="20"/>
                <w:szCs w:val="20"/>
                <w:lang w:eastAsia="ru-RU"/>
              </w:rPr>
              <w:t xml:space="preserve"> и сопротивления шлейфа сигнализации; результат проведения испытаний работоспособности технических средств; заключение комиссии, подписи представителей заказчика, монтажной, пусконаладочной организации, подразделения охраны, органов государственного пожарного надзора</w:t>
            </w:r>
          </w:p>
        </w:tc>
        <w:tc>
          <w:tcPr>
            <w:tcW w:w="6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rPr>
                <w:rFonts w:ascii="Arial" w:eastAsia="Times New Roman" w:hAnsi="Arial" w:cs="Arial"/>
                <w:color w:val="000000"/>
                <w:sz w:val="18"/>
                <w:szCs w:val="20"/>
                <w:lang w:eastAsia="ru-RU"/>
              </w:rPr>
            </w:pPr>
          </w:p>
        </w:tc>
      </w:tr>
    </w:tbl>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 </w:t>
      </w:r>
    </w:p>
    <w:p w:rsidR="00D81FA2" w:rsidRPr="00D81FA2" w:rsidRDefault="00D81FA2" w:rsidP="00D81FA2">
      <w:pPr>
        <w:spacing w:before="100" w:beforeAutospacing="1" w:after="100" w:afterAutospacing="1"/>
        <w:jc w:val="right"/>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ПРИЛОЖЕНИЕ 3</w:t>
      </w:r>
    </w:p>
    <w:p w:rsidR="00D81FA2" w:rsidRPr="00D81FA2" w:rsidRDefault="00D81FA2" w:rsidP="00D81FA2">
      <w:pPr>
        <w:spacing w:before="100" w:beforeAutospacing="1" w:after="100" w:afterAutospacing="1"/>
        <w:jc w:val="right"/>
        <w:outlineLvl w:val="2"/>
        <w:rPr>
          <w:rFonts w:ascii="Arial" w:eastAsia="Times New Roman" w:hAnsi="Arial" w:cs="Arial"/>
          <w:b/>
          <w:bCs/>
          <w:i/>
          <w:iCs/>
          <w:color w:val="000000"/>
          <w:sz w:val="20"/>
          <w:szCs w:val="20"/>
          <w:lang w:eastAsia="ru-RU"/>
        </w:rPr>
      </w:pPr>
      <w:r w:rsidRPr="00D81FA2">
        <w:rPr>
          <w:rFonts w:ascii="Arial" w:eastAsia="Times New Roman" w:hAnsi="Arial" w:cs="Arial"/>
          <w:b/>
          <w:bCs/>
          <w:i/>
          <w:iCs/>
          <w:color w:val="000000"/>
          <w:sz w:val="20"/>
          <w:szCs w:val="20"/>
          <w:lang w:eastAsia="ru-RU"/>
        </w:rPr>
        <w:t>Обязательное</w:t>
      </w:r>
    </w:p>
    <w:p w:rsidR="00D81FA2" w:rsidRPr="00D81FA2" w:rsidRDefault="00D81FA2" w:rsidP="00D81FA2">
      <w:pPr>
        <w:spacing w:before="100" w:beforeAutospacing="1" w:after="100" w:afterAutospacing="1"/>
        <w:jc w:val="center"/>
        <w:outlineLvl w:val="3"/>
        <w:rPr>
          <w:rFonts w:ascii="Arial" w:eastAsia="Times New Roman" w:hAnsi="Arial" w:cs="Arial"/>
          <w:b/>
          <w:bCs/>
          <w:color w:val="000000"/>
          <w:sz w:val="20"/>
          <w:szCs w:val="20"/>
          <w:lang w:eastAsia="ru-RU"/>
        </w:rPr>
      </w:pPr>
      <w:bookmarkStart w:id="16" w:name="ДОКУМЕНТАЦИЯ,_ОФОРМЛЯЕМАЯ_ПРИ_ОБНАРУЖЕНИ"/>
      <w:r w:rsidRPr="00D81FA2">
        <w:rPr>
          <w:rFonts w:ascii="Arial" w:eastAsia="Times New Roman" w:hAnsi="Arial" w:cs="Arial"/>
          <w:b/>
          <w:bCs/>
          <w:color w:val="000000"/>
          <w:sz w:val="20"/>
          <w:szCs w:val="20"/>
          <w:lang w:eastAsia="ru-RU"/>
        </w:rPr>
        <w:t>ДОКУМЕНТАЦИЯ, ОФОРМЛЯЕМАЯ ПРИ ОБНАРУЖЕНИИ ДЕФЕКТОВ В ТЕХНИЧЕСКИХ СРЕДСТВАХ СИГНАЛИЗАЦИИ В ПЕРИОД ЭКСПЛУАТАЦИИ</w:t>
      </w:r>
      <w:bookmarkEnd w:id="16"/>
    </w:p>
    <w:p w:rsidR="00D81FA2" w:rsidRPr="00D81FA2" w:rsidRDefault="00D81FA2" w:rsidP="00D81FA2">
      <w:pPr>
        <w:spacing w:before="100" w:beforeAutospacing="1" w:after="100" w:afterAutospacing="1"/>
        <w:jc w:val="both"/>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При обнаружении дефектов в технических средствах сигнализации в период гарантийного срока должна оформляться документация, приведенная в таблице.</w:t>
      </w:r>
    </w:p>
    <w:p w:rsidR="00D81FA2" w:rsidRPr="00D81FA2" w:rsidRDefault="00D81FA2" w:rsidP="00D81FA2">
      <w:pPr>
        <w:spacing w:before="100" w:beforeAutospacing="1" w:after="100" w:afterAutospacing="1"/>
        <w:jc w:val="right"/>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Таблица</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829"/>
        <w:gridCol w:w="6743"/>
        <w:gridCol w:w="1527"/>
      </w:tblGrid>
      <w:tr w:rsidR="00D81FA2" w:rsidRPr="00D81FA2">
        <w:trPr>
          <w:trHeight w:val="195"/>
          <w:tblCellSpacing w:w="7" w:type="dxa"/>
        </w:trPr>
        <w:tc>
          <w:tcPr>
            <w:tcW w:w="9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before="100" w:beforeAutospacing="1" w:after="100" w:afterAutospacing="1"/>
              <w:jc w:val="center"/>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Наименование документа</w:t>
            </w:r>
          </w:p>
        </w:tc>
        <w:tc>
          <w:tcPr>
            <w:tcW w:w="3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before="100" w:beforeAutospacing="1" w:after="100" w:afterAutospacing="1"/>
              <w:jc w:val="center"/>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Содержание документа</w:t>
            </w:r>
          </w:p>
        </w:tc>
        <w:tc>
          <w:tcPr>
            <w:tcW w:w="7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before="100" w:beforeAutospacing="1" w:after="100" w:afterAutospacing="1"/>
              <w:jc w:val="center"/>
              <w:outlineLvl w:val="1"/>
              <w:rPr>
                <w:rFonts w:ascii="Arial" w:eastAsia="Times New Roman" w:hAnsi="Arial" w:cs="Arial"/>
                <w:b/>
                <w:bCs/>
                <w:color w:val="000000"/>
                <w:sz w:val="20"/>
                <w:szCs w:val="20"/>
                <w:lang w:eastAsia="ru-RU"/>
              </w:rPr>
            </w:pPr>
            <w:r w:rsidRPr="00D81FA2">
              <w:rPr>
                <w:rFonts w:ascii="Arial" w:eastAsia="Times New Roman" w:hAnsi="Arial" w:cs="Arial"/>
                <w:b/>
                <w:bCs/>
                <w:color w:val="000000"/>
                <w:sz w:val="20"/>
                <w:szCs w:val="20"/>
                <w:lang w:eastAsia="ru-RU"/>
              </w:rPr>
              <w:t>Примечание</w:t>
            </w:r>
          </w:p>
        </w:tc>
      </w:tr>
      <w:tr w:rsidR="00D81FA2" w:rsidRPr="00D81FA2">
        <w:trPr>
          <w:trHeight w:val="180"/>
          <w:tblCellSpacing w:w="7" w:type="dxa"/>
        </w:trPr>
        <w:tc>
          <w:tcPr>
            <w:tcW w:w="90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lastRenderedPageBreak/>
              <w:t>1. Акт о выявленных дефектах</w:t>
            </w:r>
          </w:p>
        </w:tc>
        <w:tc>
          <w:tcPr>
            <w:tcW w:w="3350" w:type="pct"/>
            <w:tcBorders>
              <w:top w:val="outset" w:sz="6" w:space="0" w:color="auto"/>
              <w:left w:val="outset" w:sz="6" w:space="0" w:color="auto"/>
              <w:bottom w:val="outset" w:sz="6" w:space="0" w:color="auto"/>
              <w:right w:val="outset" w:sz="6" w:space="0" w:color="auto"/>
            </w:tcBorders>
            <w:hideMark/>
          </w:tcPr>
          <w:p w:rsidR="00D81FA2" w:rsidRPr="00D81FA2" w:rsidRDefault="00D81FA2" w:rsidP="00D81FA2">
            <w:pPr>
              <w:spacing w:line="180" w:lineRule="atLeast"/>
              <w:rPr>
                <w:rFonts w:ascii="Arial" w:eastAsia="Times New Roman" w:hAnsi="Arial" w:cs="Arial"/>
                <w:color w:val="000000"/>
                <w:sz w:val="20"/>
                <w:szCs w:val="20"/>
                <w:lang w:eastAsia="ru-RU"/>
              </w:rPr>
            </w:pPr>
            <w:r w:rsidRPr="00D81FA2">
              <w:rPr>
                <w:rFonts w:ascii="Arial" w:eastAsia="Times New Roman" w:hAnsi="Arial" w:cs="Arial"/>
                <w:color w:val="000000"/>
                <w:sz w:val="20"/>
                <w:szCs w:val="20"/>
                <w:lang w:eastAsia="ru-RU"/>
              </w:rPr>
              <w:t>Наименование, дата монтажа технических средств; перечень дефектов; заключение комиссии (ответственный исполнитель и сроки устранения дефектов), подписи представителей заказчика, монтаж ной организации, подразделения охраны, органов государственного пожарного надзора, организации, осуществляющей эксплуатацию и техническое обслуживание смонтированных средств сигнализации</w:t>
            </w:r>
          </w:p>
        </w:tc>
        <w:tc>
          <w:tcPr>
            <w:tcW w:w="0" w:type="auto"/>
            <w:vAlign w:val="center"/>
            <w:hideMark/>
          </w:tcPr>
          <w:p w:rsidR="00D81FA2" w:rsidRPr="00D81FA2" w:rsidRDefault="00D81FA2" w:rsidP="00D81FA2">
            <w:pPr>
              <w:rPr>
                <w:rFonts w:ascii="Times New Roman" w:eastAsia="Times New Roman" w:hAnsi="Times New Roman" w:cs="Times New Roman"/>
                <w:sz w:val="20"/>
                <w:szCs w:val="20"/>
                <w:lang w:eastAsia="ru-RU"/>
              </w:rPr>
            </w:pPr>
          </w:p>
        </w:tc>
      </w:tr>
    </w:tbl>
    <w:p w:rsidR="0031335B" w:rsidRDefault="0031335B"/>
    <w:sectPr w:rsidR="0031335B" w:rsidSect="007575C0">
      <w:pgSz w:w="11906" w:h="16838"/>
      <w:pgMar w:top="794" w:right="851"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45081"/>
    <w:multiLevelType w:val="hybridMultilevel"/>
    <w:tmpl w:val="48F4382E"/>
    <w:lvl w:ilvl="0" w:tplc="D5720E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A2F28C6"/>
    <w:multiLevelType w:val="hybridMultilevel"/>
    <w:tmpl w:val="F50A0F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FA2"/>
    <w:rsid w:val="0031335B"/>
    <w:rsid w:val="007575C0"/>
    <w:rsid w:val="007E037B"/>
    <w:rsid w:val="00876331"/>
    <w:rsid w:val="0092522A"/>
    <w:rsid w:val="00D81FA2"/>
    <w:rsid w:val="00F04FBA"/>
    <w:rsid w:val="00F8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4F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4F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393898">
      <w:bodyDiv w:val="1"/>
      <w:marLeft w:val="0"/>
      <w:marRight w:val="0"/>
      <w:marTop w:val="0"/>
      <w:marBottom w:val="0"/>
      <w:divBdr>
        <w:top w:val="none" w:sz="0" w:space="0" w:color="auto"/>
        <w:left w:val="none" w:sz="0" w:space="0" w:color="auto"/>
        <w:bottom w:val="none" w:sz="0" w:space="0" w:color="auto"/>
        <w:right w:val="none" w:sz="0" w:space="0" w:color="auto"/>
      </w:divBdr>
      <w:divsChild>
        <w:div w:id="4007176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93158">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172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984334">
          <w:blockQuote w:val="1"/>
          <w:marLeft w:val="720"/>
          <w:marRight w:val="720"/>
          <w:marTop w:val="100"/>
          <w:marBottom w:val="100"/>
          <w:divBdr>
            <w:top w:val="none" w:sz="0" w:space="0" w:color="auto"/>
            <w:left w:val="none" w:sz="0" w:space="0" w:color="auto"/>
            <w:bottom w:val="none" w:sz="0" w:space="0" w:color="auto"/>
            <w:right w:val="none" w:sz="0" w:space="0" w:color="auto"/>
          </w:divBdr>
        </w:div>
        <w:div w:id="824199878">
          <w:blockQuote w:val="1"/>
          <w:marLeft w:val="720"/>
          <w:marRight w:val="720"/>
          <w:marTop w:val="100"/>
          <w:marBottom w:val="100"/>
          <w:divBdr>
            <w:top w:val="none" w:sz="0" w:space="0" w:color="auto"/>
            <w:left w:val="none" w:sz="0" w:space="0" w:color="auto"/>
            <w:bottom w:val="none" w:sz="0" w:space="0" w:color="auto"/>
            <w:right w:val="none" w:sz="0" w:space="0" w:color="auto"/>
          </w:divBdr>
        </w:div>
        <w:div w:id="675963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464985">
          <w:blockQuote w:val="1"/>
          <w:marLeft w:val="720"/>
          <w:marRight w:val="720"/>
          <w:marTop w:val="100"/>
          <w:marBottom w:val="100"/>
          <w:divBdr>
            <w:top w:val="none" w:sz="0" w:space="0" w:color="auto"/>
            <w:left w:val="none" w:sz="0" w:space="0" w:color="auto"/>
            <w:bottom w:val="none" w:sz="0" w:space="0" w:color="auto"/>
            <w:right w:val="none" w:sz="0" w:space="0" w:color="auto"/>
          </w:divBdr>
        </w:div>
        <w:div w:id="541484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8484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418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967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350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6456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7817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833172">
          <w:blockQuote w:val="1"/>
          <w:marLeft w:val="720"/>
          <w:marRight w:val="720"/>
          <w:marTop w:val="100"/>
          <w:marBottom w:val="100"/>
          <w:divBdr>
            <w:top w:val="none" w:sz="0" w:space="0" w:color="auto"/>
            <w:left w:val="none" w:sz="0" w:space="0" w:color="auto"/>
            <w:bottom w:val="none" w:sz="0" w:space="0" w:color="auto"/>
            <w:right w:val="none" w:sz="0" w:space="0" w:color="auto"/>
          </w:divBdr>
        </w:div>
        <w:div w:id="449859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E:\Rd\78_145-93.htm" TargetMode="External"/><Relationship Id="rId13" Type="http://schemas.openxmlformats.org/officeDocument/2006/relationships/hyperlink" Target="file:///E:\Rd\78_145-93.htm" TargetMode="External"/><Relationship Id="rId18" Type="http://schemas.openxmlformats.org/officeDocument/2006/relationships/hyperlink" Target="file:///E:\Rd\78_145-93.htm" TargetMode="External"/><Relationship Id="rId3" Type="http://schemas.microsoft.com/office/2007/relationships/stylesWithEffects" Target="stylesWithEffects.xml"/><Relationship Id="rId21" Type="http://schemas.openxmlformats.org/officeDocument/2006/relationships/hyperlink" Target="file:///E:\Rd\78_145-93.htm" TargetMode="External"/><Relationship Id="rId7" Type="http://schemas.openxmlformats.org/officeDocument/2006/relationships/hyperlink" Target="file:///E:\Rd\78_145-93.htm" TargetMode="External"/><Relationship Id="rId12" Type="http://schemas.openxmlformats.org/officeDocument/2006/relationships/hyperlink" Target="file:///E:\Rd\78_145-93.htm" TargetMode="External"/><Relationship Id="rId17" Type="http://schemas.openxmlformats.org/officeDocument/2006/relationships/hyperlink" Target="file:///E:\Rd\78_145-93.htm" TargetMode="External"/><Relationship Id="rId2" Type="http://schemas.openxmlformats.org/officeDocument/2006/relationships/styles" Target="styles.xml"/><Relationship Id="rId16" Type="http://schemas.openxmlformats.org/officeDocument/2006/relationships/hyperlink" Target="file:///E:\Rd\78_145-93.htm" TargetMode="External"/><Relationship Id="rId20" Type="http://schemas.openxmlformats.org/officeDocument/2006/relationships/hyperlink" Target="file:///E:\Rd\78_145-93.htm" TargetMode="External"/><Relationship Id="rId1" Type="http://schemas.openxmlformats.org/officeDocument/2006/relationships/numbering" Target="numbering.xml"/><Relationship Id="rId6" Type="http://schemas.openxmlformats.org/officeDocument/2006/relationships/hyperlink" Target="file:///E:\Rd\78_145-93.htm" TargetMode="External"/><Relationship Id="rId11" Type="http://schemas.openxmlformats.org/officeDocument/2006/relationships/hyperlink" Target="file:///E:\Rd\78_145-93.htm" TargetMode="External"/><Relationship Id="rId5" Type="http://schemas.openxmlformats.org/officeDocument/2006/relationships/webSettings" Target="webSettings.xml"/><Relationship Id="rId15" Type="http://schemas.openxmlformats.org/officeDocument/2006/relationships/hyperlink" Target="file:///E:\Rd\78_145-93.htm" TargetMode="External"/><Relationship Id="rId23" Type="http://schemas.openxmlformats.org/officeDocument/2006/relationships/theme" Target="theme/theme1.xml"/><Relationship Id="rId10" Type="http://schemas.openxmlformats.org/officeDocument/2006/relationships/hyperlink" Target="file:///E:\Rd\78_145-93.htm" TargetMode="External"/><Relationship Id="rId19" Type="http://schemas.openxmlformats.org/officeDocument/2006/relationships/hyperlink" Target="file:///E:\Rd\78_145-93.htm" TargetMode="External"/><Relationship Id="rId4" Type="http://schemas.openxmlformats.org/officeDocument/2006/relationships/settings" Target="settings.xml"/><Relationship Id="rId9" Type="http://schemas.openxmlformats.org/officeDocument/2006/relationships/hyperlink" Target="file:///E:\Rd\78_145-93.htm" TargetMode="External"/><Relationship Id="rId14" Type="http://schemas.openxmlformats.org/officeDocument/2006/relationships/hyperlink" Target="file:///E:\Rd\78_145-93.ht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6521</Words>
  <Characters>37173</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2014-12-10T10:14:00Z</dcterms:created>
  <dcterms:modified xsi:type="dcterms:W3CDTF">2014-12-10T10:17:00Z</dcterms:modified>
</cp:coreProperties>
</file>