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8E7" w:rsidRPr="0088304A" w:rsidRDefault="003C38E7" w:rsidP="003C38E7">
      <w:pPr>
        <w:spacing w:before="15" w:after="15"/>
        <w:jc w:val="center"/>
        <w:rPr>
          <w:rFonts w:ascii="Times New Roman" w:eastAsia="Times New Roman" w:hAnsi="Times New Roman" w:cs="Times New Roman"/>
          <w:b/>
          <w:bCs/>
          <w:sz w:val="28"/>
          <w:szCs w:val="28"/>
          <w:lang w:eastAsia="ru-RU"/>
        </w:rPr>
      </w:pPr>
      <w:bookmarkStart w:id="0" w:name="_GoBack"/>
      <w:r w:rsidRPr="0088304A">
        <w:rPr>
          <w:rFonts w:ascii="Times New Roman" w:eastAsia="Times New Roman" w:hAnsi="Times New Roman" w:cs="Times New Roman"/>
          <w:b/>
          <w:bCs/>
          <w:sz w:val="28"/>
          <w:szCs w:val="28"/>
          <w:lang w:eastAsia="ru-RU"/>
        </w:rPr>
        <w:t xml:space="preserve">ПОСОБИЕ </w:t>
      </w:r>
      <w:r w:rsidRPr="0088304A">
        <w:rPr>
          <w:rFonts w:ascii="Times New Roman" w:eastAsia="Times New Roman" w:hAnsi="Times New Roman" w:cs="Times New Roman"/>
          <w:b/>
          <w:bCs/>
          <w:sz w:val="28"/>
          <w:szCs w:val="28"/>
          <w:lang w:eastAsia="ru-RU"/>
        </w:rPr>
        <w:br/>
        <w:t>ПО ПРИМЕНЕНИЮ НПБ 105-95</w:t>
      </w:r>
      <w:r w:rsidRPr="0088304A">
        <w:rPr>
          <w:rFonts w:ascii="Times New Roman" w:eastAsia="Times New Roman" w:hAnsi="Times New Roman" w:cs="Times New Roman"/>
          <w:b/>
          <w:bCs/>
          <w:sz w:val="28"/>
          <w:szCs w:val="28"/>
          <w:lang w:eastAsia="ru-RU"/>
        </w:rPr>
        <w:br/>
        <w:t>"ОПРЕДЕЛЕНИЕ КАТЕГОРИЙ ПОМЕЩЕНИЙ И ЗДАНИЙ ПО ВЗРЫВОПОЖАРНОЙ И ПОЖАРНОЙ ОПАСНОСТИ" ПРИ РАССМОТРЕНИИ ПРОЕКТНО-СМЕТНОЙ ДОКУМЕНТАЦИИ</w:t>
      </w:r>
    </w:p>
    <w:p w:rsidR="003C38E7" w:rsidRPr="0088304A" w:rsidRDefault="003C38E7" w:rsidP="003C38E7">
      <w:pPr>
        <w:spacing w:before="15" w:after="15"/>
        <w:jc w:val="center"/>
        <w:rPr>
          <w:rFonts w:ascii="Times New Roman" w:eastAsia="Times New Roman" w:hAnsi="Times New Roman" w:cs="Times New Roman"/>
          <w:b/>
          <w:bCs/>
          <w:sz w:val="28"/>
          <w:szCs w:val="28"/>
          <w:lang w:eastAsia="ru-RU"/>
        </w:rPr>
      </w:pPr>
      <w:r w:rsidRPr="0088304A">
        <w:rPr>
          <w:rFonts w:ascii="Times New Roman" w:eastAsia="Times New Roman" w:hAnsi="Times New Roman" w:cs="Times New Roman"/>
          <w:b/>
          <w:bCs/>
          <w:sz w:val="28"/>
          <w:szCs w:val="28"/>
          <w:lang w:eastAsia="ru-RU"/>
        </w:rPr>
        <w:t> </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УДК 614.841.33:614.83.833.075.5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Авторы: Ю.Н. Шебеко, И.М. Смолин, И.С. Молчадский, Н.Л. Полетаев, С.В. Зотов, В.А. Колосов, В.Л. Малкин, Е.В. Смирнов, Д.М. Гордиенко.</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Пособие по применению НПБ 105-95 “Определение категорий помещений и зданий по взрывопожарной и пожарной опасности” при рассмотрении проектно-сметной документации / </w:t>
      </w:r>
      <w:r w:rsidRPr="0088304A">
        <w:rPr>
          <w:rFonts w:ascii="Arial" w:eastAsia="Times New Roman" w:hAnsi="Arial" w:cs="Arial"/>
          <w:i/>
          <w:iCs/>
          <w:sz w:val="20"/>
          <w:szCs w:val="20"/>
          <w:lang w:eastAsia="ru-RU"/>
        </w:rPr>
        <w:t>Шебеко Ю.Н., Смолин И.М., Молчадский И.С.</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и др.</w:t>
      </w:r>
      <w:r w:rsidRPr="0088304A">
        <w:rPr>
          <w:rFonts w:ascii="Arial" w:eastAsia="Times New Roman" w:hAnsi="Arial" w:cs="Arial"/>
          <w:sz w:val="20"/>
          <w:szCs w:val="20"/>
          <w:lang w:eastAsia="ru-RU"/>
        </w:rPr>
        <w:t xml:space="preserve"> - М.: ВНИИПО, 1998. - 119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Приведены порядок определения и упрощенные методы расчета параметров взрывопожарной опасности и категорий помещений по взрывопожарной и пожарной опасности, необходимые для них номограммы, сведения о пожаровзрывоопасных свойствах наиболее распространенных горючих веществ и материалов и типовые примеры расчетов категорий помещений и зданий конкретных производственных объектов.</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Пособие предназначено для практического использования сотрудниками (работниками) органов государственного пожарного надзора, проектных организаций, преподавателями и слушателями пожарно-технических учебных заведений.</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Пособие разработано и утверждено Всероссийским научно-исследовательским институтом противопожарной обороны (ВНИИПО) МВД России и согласовано Главным управлением Государственной противопожарной службы (ГУГПС) МВД России письмом № 20/2.2/1161 от 18 мая 1998 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Ил. 39, табл. 5, библиогр.: 6 назв., прил. 7.</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Всероссийский ордена “Знак Почета”научно-исследовательский институтпротивопожарной обороны, 1998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sz w:val="20"/>
          <w:szCs w:val="20"/>
          <w:lang w:eastAsia="ru-RU"/>
        </w:rPr>
        <w:t> </w:t>
      </w:r>
    </w:p>
    <w:p w:rsidR="003C38E7" w:rsidRPr="0088304A" w:rsidRDefault="003C38E7" w:rsidP="003C38E7">
      <w:pPr>
        <w:spacing w:before="100" w:beforeAutospacing="1" w:after="100" w:afterAutospacing="1"/>
        <w:jc w:val="both"/>
        <w:rPr>
          <w:rFonts w:ascii="Arial" w:eastAsia="Times New Roman" w:hAnsi="Arial" w:cs="Arial"/>
          <w:b/>
          <w:bCs/>
          <w:sz w:val="20"/>
          <w:szCs w:val="20"/>
          <w:lang w:eastAsia="ru-RU"/>
        </w:rPr>
      </w:pPr>
      <w:r w:rsidRPr="0088304A">
        <w:rPr>
          <w:rFonts w:ascii="Arial" w:eastAsia="Times New Roman" w:hAnsi="Arial" w:cs="Arial"/>
          <w:b/>
          <w:bCs/>
          <w:sz w:val="20"/>
          <w:szCs w:val="20"/>
          <w:lang w:eastAsia="ru-RU"/>
        </w:rPr>
        <w:t> </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r w:rsidRPr="0088304A">
        <w:rPr>
          <w:rFonts w:ascii="Arial" w:eastAsia="Times New Roman" w:hAnsi="Arial" w:cs="Arial"/>
          <w:b/>
          <w:bCs/>
          <w:sz w:val="20"/>
          <w:szCs w:val="20"/>
          <w:lang w:eastAsia="ru-RU"/>
        </w:rPr>
        <w:t>ОГЛАВЛЕНИЕ</w:t>
      </w:r>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5" w:anchor="1. ОБЩИЕ ПОЛОЖЕНИЯ" w:history="1">
        <w:r w:rsidR="003C38E7" w:rsidRPr="0088304A">
          <w:rPr>
            <w:rFonts w:ascii="Arial" w:eastAsia="Times New Roman" w:hAnsi="Arial" w:cs="Arial"/>
            <w:sz w:val="20"/>
            <w:szCs w:val="20"/>
            <w:lang w:eastAsia="ru-RU"/>
          </w:rPr>
          <w:t xml:space="preserve">1. Общие положения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6" w:anchor="2. ПОРЯДОК ОПРЕДЕЛЕНИЯ И УПРОЩЕННЫЕ МЕТОДЫРАСЧЕТА ПАРАМЕТРОВ ВЗРЫВОПОЖАРНОЙОПАСНОСТИ ГОРЮЧИХ ГАЗОВ" w:history="1">
        <w:r w:rsidR="003C38E7" w:rsidRPr="0088304A">
          <w:rPr>
            <w:rFonts w:ascii="Arial" w:eastAsia="Times New Roman" w:hAnsi="Arial" w:cs="Arial"/>
            <w:sz w:val="20"/>
            <w:szCs w:val="20"/>
            <w:lang w:eastAsia="ru-RU"/>
          </w:rPr>
          <w:t xml:space="preserve">2. Порядок определения и упрощенные методы расчета параметров взрывопожарной опасности горючих газов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7" w:anchor="3. ПОРЯДОК ОПРЕДЕЛЕНИЯ И УПРОЩЕННЫЕ МЕТОДЫ РАСЧЕТА ПАРАМЕТРОВ ВЗРЫВОПОЖАРНОЙ ОПАСНОСТИ ЛЕГКОВОСПЛАМЕНЯЮЩИХСЯ И ГОРЮЧИХ ЖИДКОСТЕЙ" w:history="1">
        <w:r w:rsidR="003C38E7" w:rsidRPr="0088304A">
          <w:rPr>
            <w:rFonts w:ascii="Arial" w:eastAsia="Times New Roman" w:hAnsi="Arial" w:cs="Arial"/>
            <w:sz w:val="20"/>
            <w:szCs w:val="20"/>
            <w:lang w:eastAsia="ru-RU"/>
          </w:rPr>
          <w:t>3. Порядок определения и упрощенные методы расчета параметров взрывопожарной опасности легковоспламеняющихся и горючих жидкостей</w:t>
        </w:r>
      </w:hyperlink>
      <w:r w:rsidR="003C38E7" w:rsidRPr="0088304A">
        <w:rPr>
          <w:rFonts w:ascii="Arial" w:eastAsia="Times New Roman" w:hAnsi="Arial" w:cs="Arial"/>
          <w:sz w:val="20"/>
          <w:szCs w:val="20"/>
          <w:lang w:eastAsia="ru-RU"/>
        </w:rPr>
        <w:t xml:space="preserve"> </w:t>
      </w:r>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8" w:anchor="4. ПОРЯДОК ОПРЕДЕЛЕНИЯ И УПРОЩЕННЫЕ МЕТОДЫ РАСЧЕТА ПАРАМЕТРОВ ВЗРЫВОПОЖАРНОЙ ОПАСНОСТИ ГОРЮЧИХ ПЫЛЕЙ" w:history="1">
        <w:r w:rsidR="003C38E7" w:rsidRPr="0088304A">
          <w:rPr>
            <w:rFonts w:ascii="Arial" w:eastAsia="Times New Roman" w:hAnsi="Arial" w:cs="Arial"/>
            <w:sz w:val="20"/>
            <w:szCs w:val="20"/>
            <w:lang w:eastAsia="ru-RU"/>
          </w:rPr>
          <w:t>4. Порядок определения и упрощенные методы расчета параметров взрывопожарной опасности горючих пылей</w:t>
        </w:r>
      </w:hyperlink>
      <w:r w:rsidR="003C38E7" w:rsidRPr="0088304A">
        <w:rPr>
          <w:rFonts w:ascii="Arial" w:eastAsia="Times New Roman" w:hAnsi="Arial" w:cs="Arial"/>
          <w:sz w:val="20"/>
          <w:szCs w:val="20"/>
          <w:lang w:eastAsia="ru-RU"/>
        </w:rPr>
        <w:t xml:space="preserve"> </w:t>
      </w:r>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9" w:anchor="5. ПОРЯДОК ОПРЕДЕЛЕНИЯ И УПРОЩЕННЫЕ МЕТОДЫ РАСЧЕТА ПАРАМЕТРОВ ПОЖАРНОЙ ОПАСНОСТИ ГОРЮЧИХ ЖИДКОСТЕЙ И ТВЕРДЫХ ГОРЮЧИХ ВЕЩЕСТВ И МАТЕРИАЛОВ" w:history="1">
        <w:r w:rsidR="003C38E7" w:rsidRPr="0088304A">
          <w:rPr>
            <w:rFonts w:ascii="Arial" w:eastAsia="Times New Roman" w:hAnsi="Arial" w:cs="Arial"/>
            <w:sz w:val="20"/>
            <w:szCs w:val="20"/>
            <w:lang w:eastAsia="ru-RU"/>
          </w:rPr>
          <w:t>5. Порядок определения и упрощенные методы расчета параметров пожарной опасности горючих жидкостей и твердых горючих веществ и материалов</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10" w:anchor="6. ТИПОВЫЕ ПРИМЕРЫ РАСЧЕТОВ КАТЕГОРИЙ ПОМЕЩЕНИЙ И ЗДАНИЙ ПО ВЗРЫВОПОЖАРНОЙ И ПОЖАРНОЙ ОПАСНОСТИ" w:history="1">
        <w:r w:rsidR="003C38E7" w:rsidRPr="0088304A">
          <w:rPr>
            <w:rFonts w:ascii="Arial" w:eastAsia="Times New Roman" w:hAnsi="Arial" w:cs="Arial"/>
            <w:sz w:val="20"/>
            <w:szCs w:val="20"/>
            <w:lang w:eastAsia="ru-RU"/>
          </w:rPr>
          <w:t>6. Типовые примеры расчетов категорий помещений и зданий по взрывопожарной и пожарной опасности</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11" w:anchor="6.1. Помещения с горючими газами" w:history="1">
        <w:r w:rsidR="003C38E7" w:rsidRPr="0088304A">
          <w:rPr>
            <w:rFonts w:ascii="Arial" w:eastAsia="Times New Roman" w:hAnsi="Arial" w:cs="Arial"/>
            <w:sz w:val="20"/>
            <w:szCs w:val="20"/>
            <w:lang w:eastAsia="ru-RU"/>
          </w:rPr>
          <w:t>6.1. Помещения с горючими газами</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12" w:anchor="6.2. Помещения с легковоспламеняющимися жидкостями" w:history="1">
        <w:r w:rsidR="003C38E7" w:rsidRPr="0088304A">
          <w:rPr>
            <w:rFonts w:ascii="Arial" w:eastAsia="Times New Roman" w:hAnsi="Arial" w:cs="Arial"/>
            <w:sz w:val="20"/>
            <w:szCs w:val="20"/>
            <w:lang w:eastAsia="ru-RU"/>
          </w:rPr>
          <w:t xml:space="preserve">6.2. Помещения с легковоспламеняющимися жидкостями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13" w:anchor="6.3. Помещения с горючими пылями" w:history="1">
        <w:r w:rsidR="003C38E7" w:rsidRPr="0088304A">
          <w:rPr>
            <w:rFonts w:ascii="Arial" w:eastAsia="Times New Roman" w:hAnsi="Arial" w:cs="Arial"/>
            <w:sz w:val="20"/>
            <w:szCs w:val="20"/>
            <w:lang w:eastAsia="ru-RU"/>
          </w:rPr>
          <w:t xml:space="preserve">6.3. Помещения с горючими пылями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14" w:anchor="6.4. Помещения с горючими жидкостями" w:history="1">
        <w:r w:rsidR="003C38E7" w:rsidRPr="0088304A">
          <w:rPr>
            <w:rFonts w:ascii="Arial" w:eastAsia="Times New Roman" w:hAnsi="Arial" w:cs="Arial"/>
            <w:sz w:val="20"/>
            <w:szCs w:val="20"/>
            <w:lang w:eastAsia="ru-RU"/>
          </w:rPr>
          <w:t xml:space="preserve">6.4. Помещения с горючими жидкостями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15" w:anchor="6.5. Помещения с твердыми горючими веществами и материалами" w:history="1">
        <w:r w:rsidR="003C38E7" w:rsidRPr="0088304A">
          <w:rPr>
            <w:rFonts w:ascii="Arial" w:eastAsia="Times New Roman" w:hAnsi="Arial" w:cs="Arial"/>
            <w:sz w:val="20"/>
            <w:szCs w:val="20"/>
            <w:lang w:eastAsia="ru-RU"/>
          </w:rPr>
          <w:t xml:space="preserve">6.5. Помещения с твердыми горючими веществами и материалами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16" w:anchor="6.6. Помещения с горючими газами, легковоспламеняющимися жидкостями, горючими жидкостями, пылями, твердыми веществами и материалами" w:history="1">
        <w:r w:rsidR="003C38E7" w:rsidRPr="0088304A">
          <w:rPr>
            <w:rFonts w:ascii="Arial" w:eastAsia="Times New Roman" w:hAnsi="Arial" w:cs="Arial"/>
            <w:sz w:val="20"/>
            <w:szCs w:val="20"/>
            <w:lang w:eastAsia="ru-RU"/>
          </w:rPr>
          <w:t>6.6. Помещения с горючими газами, легковоспламеняющимися жидкостями, горючими жидкостями, пылями, твердыми веществами и материалами</w:t>
        </w:r>
      </w:hyperlink>
      <w:r w:rsidR="003C38E7" w:rsidRPr="0088304A">
        <w:rPr>
          <w:rFonts w:ascii="Arial" w:eastAsia="Times New Roman" w:hAnsi="Arial" w:cs="Arial"/>
          <w:sz w:val="20"/>
          <w:szCs w:val="20"/>
          <w:lang w:eastAsia="ru-RU"/>
        </w:rPr>
        <w:t xml:space="preserve"> </w:t>
      </w:r>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17" w:anchor="6.7. Примеры расчетов категорий зданий по взрывопожарной и пожарной опасности" w:history="1">
        <w:r w:rsidR="003C38E7" w:rsidRPr="0088304A">
          <w:rPr>
            <w:rFonts w:ascii="Arial" w:eastAsia="Times New Roman" w:hAnsi="Arial" w:cs="Arial"/>
            <w:sz w:val="20"/>
            <w:szCs w:val="20"/>
            <w:lang w:eastAsia="ru-RU"/>
          </w:rPr>
          <w:t xml:space="preserve">6.7. Примеры расчетов категорий зданий по взрывопожарной и пожарной опасности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18" w:anchor="6.7.1. Здания категории А" w:history="1">
        <w:r w:rsidR="003C38E7" w:rsidRPr="0088304A">
          <w:rPr>
            <w:rFonts w:ascii="Arial" w:eastAsia="Times New Roman" w:hAnsi="Arial" w:cs="Arial"/>
            <w:sz w:val="20"/>
            <w:szCs w:val="20"/>
            <w:lang w:eastAsia="ru-RU"/>
          </w:rPr>
          <w:t xml:space="preserve">6.7.1. Здания категории А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19" w:anchor="6.7.2. Здания категории Б" w:history="1">
        <w:r w:rsidR="003C38E7" w:rsidRPr="0088304A">
          <w:rPr>
            <w:rFonts w:ascii="Arial" w:eastAsia="Times New Roman" w:hAnsi="Arial" w:cs="Arial"/>
            <w:sz w:val="20"/>
            <w:szCs w:val="20"/>
            <w:lang w:eastAsia="ru-RU"/>
          </w:rPr>
          <w:t xml:space="preserve">6.7.2. Здания категории Б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20" w:anchor="6.7.3. Здания категории В" w:history="1">
        <w:r w:rsidR="003C38E7" w:rsidRPr="0088304A">
          <w:rPr>
            <w:rFonts w:ascii="Arial" w:eastAsia="Times New Roman" w:hAnsi="Arial" w:cs="Arial"/>
            <w:sz w:val="20"/>
            <w:szCs w:val="20"/>
            <w:lang w:eastAsia="ru-RU"/>
          </w:rPr>
          <w:t xml:space="preserve">6.7.3. Здания категории В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21" w:anchor="6.7.4. Здания категории Г" w:history="1">
        <w:r w:rsidR="003C38E7" w:rsidRPr="0088304A">
          <w:rPr>
            <w:rFonts w:ascii="Arial" w:eastAsia="Times New Roman" w:hAnsi="Arial" w:cs="Arial"/>
            <w:sz w:val="20"/>
            <w:szCs w:val="20"/>
            <w:lang w:eastAsia="ru-RU"/>
          </w:rPr>
          <w:t>6.7.4. Здания категории Г</w:t>
        </w:r>
      </w:hyperlink>
      <w:r w:rsidR="003C38E7" w:rsidRPr="0088304A">
        <w:rPr>
          <w:rFonts w:ascii="Arial" w:eastAsia="Times New Roman" w:hAnsi="Arial" w:cs="Arial"/>
          <w:sz w:val="20"/>
          <w:szCs w:val="20"/>
          <w:lang w:eastAsia="ru-RU"/>
        </w:rPr>
        <w:t xml:space="preserve"> </w:t>
      </w:r>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22" w:anchor="6.7.5. Здания категории Д" w:history="1">
        <w:r w:rsidR="003C38E7" w:rsidRPr="0088304A">
          <w:rPr>
            <w:rFonts w:ascii="Arial" w:eastAsia="Times New Roman" w:hAnsi="Arial" w:cs="Arial"/>
            <w:sz w:val="20"/>
            <w:szCs w:val="20"/>
            <w:lang w:eastAsia="ru-RU"/>
          </w:rPr>
          <w:t xml:space="preserve">6.7.5. Здания категории Д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23" w:history="1">
        <w:r w:rsidR="003C38E7" w:rsidRPr="0088304A">
          <w:rPr>
            <w:rFonts w:ascii="Arial" w:eastAsia="Times New Roman" w:hAnsi="Arial" w:cs="Arial"/>
            <w:sz w:val="20"/>
            <w:szCs w:val="20"/>
            <w:lang w:eastAsia="ru-RU"/>
          </w:rPr>
          <w:t>Приложение 1. Номограммы для определения параметров взрывопожарной и пожарной опасности</w:t>
        </w:r>
      </w:hyperlink>
      <w:r w:rsidR="003C38E7" w:rsidRPr="0088304A">
        <w:rPr>
          <w:rFonts w:ascii="Arial" w:eastAsia="Times New Roman" w:hAnsi="Arial" w:cs="Arial"/>
          <w:sz w:val="20"/>
          <w:szCs w:val="20"/>
          <w:lang w:eastAsia="ru-RU"/>
        </w:rPr>
        <w:t xml:space="preserve"> </w:t>
      </w:r>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24" w:history="1">
        <w:r w:rsidR="003C38E7" w:rsidRPr="0088304A">
          <w:rPr>
            <w:rFonts w:ascii="Arial" w:eastAsia="Times New Roman" w:hAnsi="Arial" w:cs="Arial"/>
            <w:sz w:val="20"/>
            <w:szCs w:val="20"/>
            <w:lang w:eastAsia="ru-RU"/>
          </w:rPr>
          <w:t xml:space="preserve">Приложение 2. Значения показателей пожарной опасности некоторых индивидуальных веществ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25" w:history="1">
        <w:r w:rsidR="003C38E7" w:rsidRPr="0088304A">
          <w:rPr>
            <w:rFonts w:ascii="Arial" w:eastAsia="Times New Roman" w:hAnsi="Arial" w:cs="Arial"/>
            <w:sz w:val="20"/>
            <w:szCs w:val="20"/>
            <w:lang w:eastAsia="ru-RU"/>
          </w:rPr>
          <w:t xml:space="preserve">Приложение 3. Значения показателей пожарной опасности некоторых смесей и технических продуктов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26" w:history="1">
        <w:r w:rsidR="003C38E7" w:rsidRPr="0088304A">
          <w:rPr>
            <w:rFonts w:ascii="Arial" w:eastAsia="Times New Roman" w:hAnsi="Arial" w:cs="Arial"/>
            <w:sz w:val="20"/>
            <w:szCs w:val="20"/>
            <w:lang w:eastAsia="ru-RU"/>
          </w:rPr>
          <w:t xml:space="preserve">Приложение 4. Значения низшей теплоты сгорания твердых горючих веществ и материалов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27" w:history="1">
        <w:r w:rsidR="003C38E7" w:rsidRPr="0088304A">
          <w:rPr>
            <w:rFonts w:ascii="Arial" w:eastAsia="Times New Roman" w:hAnsi="Arial" w:cs="Arial"/>
            <w:sz w:val="20"/>
            <w:szCs w:val="20"/>
            <w:lang w:eastAsia="ru-RU"/>
          </w:rPr>
          <w:t xml:space="preserve">Приложение 5. Значения критических плотностей падающих лучистых потоков </w:t>
        </w:r>
      </w:hyperlink>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28" w:history="1">
        <w:r w:rsidR="003C38E7" w:rsidRPr="0088304A">
          <w:rPr>
            <w:rFonts w:ascii="Arial" w:eastAsia="Times New Roman" w:hAnsi="Arial" w:cs="Arial"/>
            <w:sz w:val="20"/>
            <w:szCs w:val="20"/>
            <w:lang w:eastAsia="ru-RU"/>
          </w:rPr>
          <w:t>Приложение 6. Экспресс-информация. О выходе новой редакции норм пожарной безопасности Государственной противопожарной службы МВД России “Определение категорий помещений и зданий по взрывопожарной и пожарной опасности” - НПБ 105-95</w:t>
        </w:r>
      </w:hyperlink>
      <w:r w:rsidR="003C38E7" w:rsidRPr="0088304A">
        <w:rPr>
          <w:rFonts w:ascii="Arial" w:eastAsia="Times New Roman" w:hAnsi="Arial" w:cs="Arial"/>
          <w:sz w:val="20"/>
          <w:szCs w:val="20"/>
          <w:lang w:eastAsia="ru-RU"/>
        </w:rPr>
        <w:t xml:space="preserve"> </w:t>
      </w:r>
    </w:p>
    <w:p w:rsidR="003C38E7" w:rsidRPr="0088304A" w:rsidRDefault="0088304A" w:rsidP="003C38E7">
      <w:pPr>
        <w:spacing w:before="100" w:beforeAutospacing="1" w:after="100" w:afterAutospacing="1"/>
        <w:jc w:val="both"/>
        <w:rPr>
          <w:rFonts w:ascii="Arial" w:eastAsia="Times New Roman" w:hAnsi="Arial" w:cs="Arial"/>
          <w:sz w:val="20"/>
          <w:szCs w:val="20"/>
          <w:lang w:eastAsia="ru-RU"/>
        </w:rPr>
      </w:pPr>
      <w:hyperlink r:id="rId29" w:history="1">
        <w:r w:rsidR="003C38E7" w:rsidRPr="0088304A">
          <w:rPr>
            <w:rFonts w:ascii="Arial" w:eastAsia="Times New Roman" w:hAnsi="Arial" w:cs="Arial"/>
            <w:sz w:val="20"/>
            <w:szCs w:val="20"/>
            <w:lang w:eastAsia="ru-RU"/>
          </w:rPr>
          <w:t xml:space="preserve">Приложение 7. Основные источники информации </w:t>
        </w:r>
      </w:hyperlink>
    </w:p>
    <w:p w:rsidR="003C38E7" w:rsidRPr="0088304A" w:rsidRDefault="003C38E7" w:rsidP="003C38E7">
      <w:pPr>
        <w:spacing w:before="100" w:beforeAutospacing="1" w:after="100" w:afterAutospacing="1"/>
        <w:jc w:val="both"/>
        <w:rPr>
          <w:rFonts w:ascii="Arial" w:eastAsia="Times New Roman" w:hAnsi="Arial" w:cs="Arial"/>
          <w:b/>
          <w:bCs/>
          <w:sz w:val="20"/>
          <w:szCs w:val="20"/>
          <w:lang w:eastAsia="ru-RU"/>
        </w:rPr>
      </w:pPr>
      <w:r w:rsidRPr="0088304A">
        <w:rPr>
          <w:rFonts w:ascii="Arial" w:eastAsia="Times New Roman" w:hAnsi="Arial" w:cs="Arial"/>
          <w:b/>
          <w:bCs/>
          <w:sz w:val="20"/>
          <w:szCs w:val="20"/>
          <w:lang w:eastAsia="ru-RU"/>
        </w:rPr>
        <w:t> </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1" w:name="1._ОБЩИЕ_ПОЛОЖЕНИЯ"/>
      <w:r w:rsidRPr="0088304A">
        <w:rPr>
          <w:rFonts w:ascii="Arial" w:eastAsia="Times New Roman" w:hAnsi="Arial" w:cs="Arial"/>
          <w:b/>
          <w:bCs/>
          <w:sz w:val="20"/>
          <w:szCs w:val="20"/>
          <w:lang w:eastAsia="ru-RU"/>
        </w:rPr>
        <w:t>1. ОБЩИЕ ПОЛОЖЕНИЯ</w:t>
      </w:r>
      <w:bookmarkEnd w:id="1"/>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 1 января 1996 г. введены в действие НПБ 105-95 ГУГПС МВД России " Определение категорий помещений и зданий по взрывопожарной и пожарной опасности" (приказ N 32 от 31.10.95 г.). Этот документ устанавливает методику определения категорий помещений и зданий производственного и складского назначения по взрывопожарной и пожарной опасности в зависимости от количества и пожаровзрывоопасных свойств находящихся (обращающихся) в них веществ и материалов с учетом особенностей технологических процессов размещенных в них производств.</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При разработке НПБ 105-95 проект документа был разослан в региональные управления ГПС и заинтересованные научно-исследовательские и проектные организации. В результате анализа поступивших предложений и замечаний по проекту документа определен круг вопросов, касающихся практического использования содержащихся в документе методов расчета категорий помещений и зданий.</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Значительная часть предложений и замечаний относилась к пожеланиям включить в документ порядок определения иупрощенные методы расчета параметров взрывопожарной опасности и категорий помещений по взрывопожарной и пожарной опасности, необходимые для них номограммы, сведения о пожаровзрывоопасных и физико-химических свойствах наиболее распространенных и широко применяемых легковоспламеняющихся жидкостей (ЛВЖ), горючих жидкостей (ГЖ), горючих газов (ГГ), </w:t>
      </w:r>
      <w:r w:rsidRPr="0088304A">
        <w:rPr>
          <w:rFonts w:ascii="Arial" w:eastAsia="Times New Roman" w:hAnsi="Arial" w:cs="Arial"/>
          <w:sz w:val="20"/>
          <w:szCs w:val="20"/>
          <w:lang w:eastAsia="ru-RU"/>
        </w:rPr>
        <w:lastRenderedPageBreak/>
        <w:t>горючих пылей и твердых горючих веществ и материалов, а также примеры расчетов категорий помещений и зданий конкретных объектов. Вместе с тем такого рода материалы являются предметом методических пособий, разрабатываемых после утверждения нормативных документов, в частности НПБ 105-95.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Как следует из изложенного выше, в связи с введением в действие НПБ 105-95 возникла настоятельная необходимость разработки методического документа (пособия), содержащего подробные разъяснения по практическому использованию расчетных методов определения категорий помещений и зданий по взрывопожарной и пожарной опасности, что и является целью настоящего Пособия. Актуальность работы определялась значительным числом отзывов, поступивших из региональных управлений ГПС, научно-исследовательских и проектных организаций и содержащих многочисленные предложения и заключения по проекту НПБ 105-95.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Настоящее Пособие предназначено для практического использования сотрудниками (работниками) органов государственного пожарного надзора, проектных организаций, а также преподавателями учебных заведений пожарно-технического профиля при рассмотрении проектно-сметной документации.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Пособии приведены порядок определения и упрощенные методы расчета параметров взрывопожарной опасности и категорий помещений по взрывопожарной и пожарной опасности, необходимые для них номограммы, сведения о пожаровзрывоопасных свойствах наиболее распространенных горючих веществ и материалов и типовые примеры расчетов категорий помещений и зданий конкретных объектов.</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Пособие рассматривает расчетные методы определения категорий помещений и зданий производственного и складского назначения по взрывопожарной и пожарной опасности (А, Б, В1 -В4, Г, Д), в которых обращаются горючие газы, легковоспламеняющиеся и горючие жидкости, горючие пыли и твердые горючие вещества и материалы.</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Последовательность и порядок проведения расчетов, определение исходных данных для расчета, выбор и обоснование расчетного варианта с учетом особенностей технологических процессов производства отражены в типовых примерах расчетов категорий помещений и зданий по взрывопожарной и пожарной опасности.</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2" w:name="2._ПОРЯДОК_ОПРЕДЕЛЕНИЯ_И_УПРОЩЕННЫЕ_МЕТО"/>
      <w:r w:rsidRPr="0088304A">
        <w:rPr>
          <w:rFonts w:ascii="Arial" w:eastAsia="Times New Roman" w:hAnsi="Arial" w:cs="Arial"/>
          <w:b/>
          <w:bCs/>
          <w:sz w:val="20"/>
          <w:szCs w:val="20"/>
          <w:lang w:eastAsia="ru-RU"/>
        </w:rPr>
        <w:t>2. ПОРЯДОК ОПРЕДЕЛЕНИЯ И УПРОЩЕННЫЕ МЕТОДЫРАСЧЕТА ПАРАМЕТРОВ ВЗРЫВОПОЖАРНОЙОПАСНОСТИ ГОРЮЧИХ ГАЗОВ</w:t>
      </w:r>
      <w:bookmarkEnd w:id="2"/>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 В соответствии с положениями разд. 3 НПБ 105-95 [2] определяется масса горючего газа (ГГ)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(кг), вышедшего в результате расчетной аварии в помещение.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2.2. Согласно химической формуле ГГ [5; приложение 2] определяется значение стехиометрического коэффициента кислорода в реакции сгорания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по формуле (3) НПБ 105-95.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2.3. Стехиометрическая концентрация ГГ </w:t>
      </w:r>
      <w:r w:rsidRPr="0088304A">
        <w:rPr>
          <w:rFonts w:ascii="Arial" w:eastAsia="Times New Roman" w:hAnsi="Arial" w:cs="Arial"/>
          <w:i/>
          <w:iCs/>
          <w:sz w:val="20"/>
          <w:szCs w:val="20"/>
          <w:lang w:eastAsia="ru-RU"/>
        </w:rPr>
        <w:t>C</w:t>
      </w:r>
      <w:r w:rsidRPr="0088304A">
        <w:rPr>
          <w:rFonts w:ascii="Arial" w:eastAsia="Times New Roman" w:hAnsi="Arial" w:cs="Arial"/>
          <w:i/>
          <w:iCs/>
          <w:sz w:val="20"/>
          <w:szCs w:val="20"/>
          <w:vertAlign w:val="subscript"/>
          <w:lang w:eastAsia="ru-RU"/>
        </w:rPr>
        <w:t>СТ</w:t>
      </w:r>
      <w:r w:rsidRPr="0088304A">
        <w:rPr>
          <w:rFonts w:ascii="Arial" w:eastAsia="Times New Roman" w:hAnsi="Arial" w:cs="Arial"/>
          <w:sz w:val="20"/>
          <w:szCs w:val="20"/>
          <w:lang w:eastAsia="ru-RU"/>
        </w:rPr>
        <w:t xml:space="preserve"> (% (об.)) рассчитывается по формуле (3) НПБ 105-95 или определяется исходя из значения коэффициента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по номограмме (рис. 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2.4. По нормам [1] определяется абсолютная максимальная температура воздуха для данной климатической зоны, соответствующая расчетной температуре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в рассматриваемом помещении. Рассчитывается параметр </w:t>
      </w:r>
      <w:r w:rsidRPr="0088304A">
        <w:rPr>
          <w:rFonts w:ascii="Arial" w:eastAsia="Times New Roman" w:hAnsi="Arial" w:cs="Arial"/>
          <w:i/>
          <w:iCs/>
          <w:sz w:val="20"/>
          <w:szCs w:val="20"/>
          <w:lang w:eastAsia="ru-RU"/>
        </w:rPr>
        <w:t>х</w:t>
      </w:r>
      <w:r w:rsidRPr="0088304A">
        <w:rPr>
          <w:rFonts w:ascii="Arial" w:eastAsia="Times New Roman" w:hAnsi="Arial" w:cs="Arial"/>
          <w:i/>
          <w:iCs/>
          <w:sz w:val="20"/>
          <w:szCs w:val="20"/>
          <w:vertAlign w:val="subscript"/>
          <w:lang w:eastAsia="ru-RU"/>
        </w:rPr>
        <w:t>t</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1/(1 + 0,00367</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или определяется по номограмме (рис. 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2.5. Из справочных данных [5; приложение 2] определяется молярная масса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ГГ и удельная теплота сгорания </w:t>
      </w:r>
      <w:r w:rsidRPr="0088304A">
        <w:rPr>
          <w:rFonts w:ascii="Arial" w:eastAsia="Times New Roman" w:hAnsi="Arial" w:cs="Arial"/>
          <w:i/>
          <w:iCs/>
          <w:sz w:val="20"/>
          <w:szCs w:val="20"/>
          <w:lang w:eastAsia="ru-RU"/>
        </w:rPr>
        <w:t>H</w:t>
      </w:r>
      <w:r w:rsidRPr="0088304A">
        <w:rPr>
          <w:rFonts w:ascii="Arial" w:eastAsia="Times New Roman" w:hAnsi="Arial" w:cs="Arial"/>
          <w:i/>
          <w:iCs/>
          <w:sz w:val="20"/>
          <w:szCs w:val="20"/>
          <w:vertAlign w:val="subscript"/>
          <w:lang w:eastAsia="ru-RU"/>
        </w:rPr>
        <w:t>Т</w:t>
      </w:r>
      <w:r w:rsidRPr="0088304A">
        <w:rPr>
          <w:rFonts w:ascii="Arial" w:eastAsia="Times New Roman" w:hAnsi="Arial" w:cs="Arial"/>
          <w:sz w:val="20"/>
          <w:szCs w:val="20"/>
          <w:lang w:eastAsia="ru-RU"/>
        </w:rPr>
        <w:t xml:space="preserve"> (Дж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2.6. Плотность ГГ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рассчитывается по формуле (2) НПБ 105-95 или определяется по номограммам (рис. 3 - 6) для конкретных значений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2.7. Согласно п. 3.4 НПБ 105-95 определяется свободный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2.8.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(кПа) для ГГ, указанных в п. 3.5 НПБ 105-95, кроме водорода, при значении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0,5 определяется по номограмме (рис.16) или по формуле</w:t>
      </w:r>
    </w:p>
    <w:p w:rsidR="003C38E7" w:rsidRPr="0088304A" w:rsidRDefault="003C38E7" w:rsidP="003C38E7">
      <w:pPr>
        <w:spacing w:before="100" w:beforeAutospacing="1" w:after="100" w:afterAutospacing="1"/>
        <w:jc w:val="center"/>
        <w:rPr>
          <w:rFonts w:ascii="Arial" w:eastAsia="Times New Roman" w:hAnsi="Arial" w:cs="Arial"/>
          <w:i/>
          <w:iCs/>
          <w:sz w:val="20"/>
          <w:szCs w:val="20"/>
          <w:lang w:eastAsia="ru-RU"/>
        </w:rPr>
      </w:pPr>
      <w:r w:rsidRPr="0088304A">
        <w:rPr>
          <w:rFonts w:ascii="Arial" w:eastAsia="Times New Roman" w:hAnsi="Arial" w:cs="Arial"/>
          <w:i/>
          <w:iCs/>
          <w:noProof/>
          <w:sz w:val="20"/>
          <w:szCs w:val="20"/>
          <w:lang w:eastAsia="ru-RU"/>
        </w:rPr>
        <w:lastRenderedPageBreak/>
        <w:drawing>
          <wp:inline distT="0" distB="0" distL="0" distR="0" wp14:anchorId="31979ABC" wp14:editId="2017EC39">
            <wp:extent cx="131445" cy="160655"/>
            <wp:effectExtent l="0" t="0" r="1905" b="0"/>
            <wp:docPr id="1" name="Рисунок 1" descr="E:\NPB\Posobie\Im_posob_105-95\105-95_1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PB\Posobie\Im_posob_105-95\105-95_11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r w:rsidRPr="0088304A">
        <w:rPr>
          <w:rFonts w:ascii="Arial" w:eastAsia="Times New Roman" w:hAnsi="Arial" w:cs="Arial"/>
          <w:i/>
          <w:iCs/>
          <w:sz w:val="20"/>
          <w:szCs w:val="20"/>
          <w:lang w:eastAsia="ru-RU"/>
        </w:rPr>
        <w:t xml:space="preserve">P = 1,322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4</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noProof/>
          <w:sz w:val="20"/>
          <w:szCs w:val="20"/>
          <w:lang w:eastAsia="ru-RU"/>
        </w:rPr>
        <w:drawing>
          <wp:inline distT="0" distB="0" distL="0" distR="0" wp14:anchorId="5E64462D" wp14:editId="47E50237">
            <wp:extent cx="768350" cy="358140"/>
            <wp:effectExtent l="0" t="0" r="0" b="3810"/>
            <wp:docPr id="2" name="Рисунок 2" descr="E:\NPB\Posobie\Im_posob_105-95\105-95_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PB\Posobie\Im_posob_105-95\105-95_01.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68350" cy="358140"/>
                    </a:xfrm>
                    <a:prstGeom prst="rect">
                      <a:avLst/>
                    </a:prstGeom>
                    <a:noFill/>
                    <a:ln>
                      <a:noFill/>
                    </a:ln>
                  </pic:spPr>
                </pic:pic>
              </a:graphicData>
            </a:graphic>
          </wp:inline>
        </w:drawing>
      </w:r>
      <w:r w:rsidRPr="0088304A">
        <w:rPr>
          <w:rFonts w:ascii="Arial" w:eastAsia="Times New Roman" w:hAnsi="Arial" w:cs="Arial"/>
          <w:i/>
          <w:iCs/>
          <w:sz w:val="20"/>
          <w:szCs w:val="20"/>
          <w:lang w:eastAsia="ru-RU"/>
        </w:rPr>
        <w:t>.                      (1)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2.9. Для водорода, метана, пропана и бутана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(кПа) согласно п. 3.5 НПБ 105-95 может быть определено по номограмме (рис. 17) или по формулам: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водорода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1,0)</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09AF3457" wp14:editId="2177A98D">
            <wp:extent cx="1038860" cy="358140"/>
            <wp:effectExtent l="0" t="0" r="8890" b="3810"/>
            <wp:docPr id="3" name="Рисунок 3" descr="E:\NPB\Posobie\Im_posob_105-95\105-95_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PB\Posobie\Im_posob_105-95\105-95_02.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38860" cy="358140"/>
                    </a:xfrm>
                    <a:prstGeom prst="rect">
                      <a:avLst/>
                    </a:prstGeom>
                    <a:noFill/>
                    <a:ln>
                      <a:noFill/>
                    </a:ln>
                  </pic:spPr>
                </pic:pic>
              </a:graphicData>
            </a:graphic>
          </wp:inline>
        </w:drawing>
      </w:r>
      <w:r w:rsidRPr="0088304A">
        <w:rPr>
          <w:rFonts w:ascii="Arial" w:eastAsia="Times New Roman" w:hAnsi="Arial" w:cs="Arial"/>
          <w:sz w:val="20"/>
          <w:szCs w:val="20"/>
          <w:lang w:eastAsia="ru-RU"/>
        </w:rPr>
        <w:t>;                          (2)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метана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49D8B5A7" wp14:editId="19BD9526">
            <wp:extent cx="1390015" cy="358140"/>
            <wp:effectExtent l="0" t="0" r="635" b="3810"/>
            <wp:docPr id="4" name="Рисунок 4" descr="E:\NPB\Posobie\Im_posob_105-95\105-95_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PB\Posobie\Im_posob_105-95\105-95_03.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0015" cy="358140"/>
                    </a:xfrm>
                    <a:prstGeom prst="rect">
                      <a:avLst/>
                    </a:prstGeom>
                    <a:noFill/>
                    <a:ln>
                      <a:noFill/>
                    </a:ln>
                  </pic:spPr>
                </pic:pic>
              </a:graphicData>
            </a:graphic>
          </wp:inline>
        </w:drawing>
      </w:r>
      <w:r w:rsidRPr="0088304A">
        <w:rPr>
          <w:rFonts w:ascii="Arial" w:eastAsia="Times New Roman" w:hAnsi="Arial" w:cs="Arial"/>
          <w:sz w:val="20"/>
          <w:szCs w:val="20"/>
          <w:lang w:eastAsia="ru-RU"/>
        </w:rPr>
        <w:t>;                  (3)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этана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436918CA" wp14:editId="31E8DD11">
            <wp:extent cx="1411605" cy="358140"/>
            <wp:effectExtent l="0" t="0" r="0" b="3810"/>
            <wp:docPr id="5" name="Рисунок 5" descr="E:\NPB\Posobie\Im_posob_105-95\105-95_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PB\Posobie\Im_posob_105-95\105-95_04.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11605" cy="358140"/>
                    </a:xfrm>
                    <a:prstGeom prst="rect">
                      <a:avLst/>
                    </a:prstGeom>
                    <a:noFill/>
                    <a:ln>
                      <a:noFill/>
                    </a:ln>
                  </pic:spPr>
                </pic:pic>
              </a:graphicData>
            </a:graphic>
          </wp:inline>
        </w:drawing>
      </w:r>
      <w:r w:rsidRPr="0088304A">
        <w:rPr>
          <w:rFonts w:ascii="Arial" w:eastAsia="Times New Roman" w:hAnsi="Arial" w:cs="Arial"/>
          <w:sz w:val="20"/>
          <w:szCs w:val="20"/>
          <w:lang w:eastAsia="ru-RU"/>
        </w:rPr>
        <w:t>;                  (4)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пропана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6D313B80" wp14:editId="14C49098">
            <wp:extent cx="1419225" cy="358140"/>
            <wp:effectExtent l="0" t="0" r="9525" b="3810"/>
            <wp:docPr id="6" name="Рисунок 6" descr="E:\NPB\Posobie\Im_posob_105-95\105-95_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PB\Posobie\Im_posob_105-95\105-95_05.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19225" cy="358140"/>
                    </a:xfrm>
                    <a:prstGeom prst="rect">
                      <a:avLst/>
                    </a:prstGeom>
                    <a:noFill/>
                    <a:ln>
                      <a:noFill/>
                    </a:ln>
                  </pic:spPr>
                </pic:pic>
              </a:graphicData>
            </a:graphic>
          </wp:inline>
        </w:drawing>
      </w:r>
      <w:r w:rsidRPr="0088304A">
        <w:rPr>
          <w:rFonts w:ascii="Arial" w:eastAsia="Times New Roman" w:hAnsi="Arial" w:cs="Arial"/>
          <w:sz w:val="20"/>
          <w:szCs w:val="20"/>
          <w:lang w:eastAsia="ru-RU"/>
        </w:rPr>
        <w:t>;                  (5)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бутана (</w:t>
      </w:r>
      <w:r w:rsidRPr="0088304A">
        <w:rPr>
          <w:rFonts w:ascii="Arial" w:eastAsia="Times New Roman" w:hAnsi="Arial" w:cs="Arial"/>
          <w:i/>
          <w:iCs/>
          <w:sz w:val="20"/>
          <w:szCs w:val="20"/>
          <w:lang w:eastAsia="ru-RU"/>
        </w:rPr>
        <w:t xml:space="preserve">Z </w:t>
      </w:r>
      <w:r w:rsidRPr="0088304A">
        <w:rPr>
          <w:rFonts w:ascii="Arial" w:eastAsia="Times New Roman" w:hAnsi="Arial" w:cs="Arial"/>
          <w:sz w:val="20"/>
          <w:szCs w:val="20"/>
          <w:lang w:eastAsia="ru-RU"/>
        </w:rPr>
        <w:t>= 0,5)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5AD4BC02" wp14:editId="2E3D6E5F">
            <wp:extent cx="1419225" cy="358140"/>
            <wp:effectExtent l="0" t="0" r="9525" b="3810"/>
            <wp:docPr id="7" name="Рисунок 7" descr="E:\NPB\Posobie\Im_posob_105-95\105-95_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PB\Posobie\Im_posob_105-95\105-95_06.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19225" cy="358140"/>
                    </a:xfrm>
                    <a:prstGeom prst="rect">
                      <a:avLst/>
                    </a:prstGeom>
                    <a:noFill/>
                    <a:ln>
                      <a:noFill/>
                    </a:ln>
                  </pic:spPr>
                </pic:pic>
              </a:graphicData>
            </a:graphic>
          </wp:inline>
        </w:drawing>
      </w:r>
      <w:r w:rsidRPr="0088304A">
        <w:rPr>
          <w:rFonts w:ascii="Arial" w:eastAsia="Times New Roman" w:hAnsi="Arial" w:cs="Arial"/>
          <w:sz w:val="20"/>
          <w:szCs w:val="20"/>
          <w:lang w:eastAsia="ru-RU"/>
        </w:rPr>
        <w:t>.                  (6)</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2.10.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(кПа) для ГГ, указанных в п. 3.6 НПБ 105-95, кроме водорода, при значении </w:t>
      </w:r>
      <w:r w:rsidRPr="0088304A">
        <w:rPr>
          <w:rFonts w:ascii="Arial" w:eastAsia="Times New Roman" w:hAnsi="Arial" w:cs="Arial"/>
          <w:i/>
          <w:iCs/>
          <w:sz w:val="20"/>
          <w:szCs w:val="20"/>
          <w:lang w:eastAsia="ru-RU"/>
        </w:rPr>
        <w:t xml:space="preserve">Z </w:t>
      </w:r>
      <w:r w:rsidRPr="0088304A">
        <w:rPr>
          <w:rFonts w:ascii="Arial" w:eastAsia="Times New Roman" w:hAnsi="Arial" w:cs="Arial"/>
          <w:sz w:val="20"/>
          <w:szCs w:val="20"/>
          <w:lang w:eastAsia="ru-RU"/>
        </w:rPr>
        <w:t>= 0,5 определяется по номограмме (рис. 18) или по формуле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6D6374B6" wp14:editId="1B814C33">
            <wp:extent cx="1455420" cy="380365"/>
            <wp:effectExtent l="0" t="0" r="0" b="635"/>
            <wp:docPr id="8" name="Рисунок 8" descr="E:\NPB\Posobie\Im_posob_105-95\105-95_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PB\Posobie\Im_posob_105-95\105-95_07.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55420" cy="380365"/>
                    </a:xfrm>
                    <a:prstGeom prst="rect">
                      <a:avLst/>
                    </a:prstGeom>
                    <a:noFill/>
                    <a:ln>
                      <a:noFill/>
                    </a:ln>
                  </pic:spPr>
                </pic:pic>
              </a:graphicData>
            </a:graphic>
          </wp:inline>
        </w:drawing>
      </w:r>
      <w:r w:rsidRPr="0088304A">
        <w:rPr>
          <w:rFonts w:ascii="Arial" w:eastAsia="Times New Roman" w:hAnsi="Arial" w:cs="Arial"/>
          <w:sz w:val="20"/>
          <w:szCs w:val="20"/>
          <w:lang w:eastAsia="ru-RU"/>
        </w:rPr>
        <w:t>.                  (7)</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2.11. Для водорода, метана, этана, пропана и бутана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(кПа) согласно п. 3.6 НПБ 105-95 может быть определено по номограмме (рис. 19) или по формулам: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водорода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1,0)</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480D9E20" wp14:editId="4D780445">
            <wp:extent cx="1163320" cy="358140"/>
            <wp:effectExtent l="0" t="0" r="0" b="3810"/>
            <wp:docPr id="9" name="Рисунок 9" descr="E:\NPB\Posobie\Im_posob_105-95\105-95_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NPB\Posobie\Im_posob_105-95\105-95_08.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63320" cy="358140"/>
                    </a:xfrm>
                    <a:prstGeom prst="rect">
                      <a:avLst/>
                    </a:prstGeom>
                    <a:noFill/>
                    <a:ln>
                      <a:noFill/>
                    </a:ln>
                  </pic:spPr>
                </pic:pic>
              </a:graphicData>
            </a:graphic>
          </wp:inline>
        </w:drawing>
      </w:r>
      <w:r w:rsidRPr="0088304A">
        <w:rPr>
          <w:rFonts w:ascii="Arial" w:eastAsia="Times New Roman" w:hAnsi="Arial" w:cs="Arial"/>
          <w:sz w:val="20"/>
          <w:szCs w:val="20"/>
          <w:lang w:eastAsia="ru-RU"/>
        </w:rPr>
        <w:t>;                              (8)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метана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397DFE2C" wp14:editId="318CBBF2">
            <wp:extent cx="1163320" cy="358140"/>
            <wp:effectExtent l="0" t="0" r="0" b="3810"/>
            <wp:docPr id="10" name="Рисунок 10" descr="E:\NPB\Posobie\Im_posob_105-95\105-95_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PB\Posobie\Im_posob_105-95\105-95_09.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63320" cy="358140"/>
                    </a:xfrm>
                    <a:prstGeom prst="rect">
                      <a:avLst/>
                    </a:prstGeom>
                    <a:noFill/>
                    <a:ln>
                      <a:noFill/>
                    </a:ln>
                  </pic:spPr>
                </pic:pic>
              </a:graphicData>
            </a:graphic>
          </wp:inline>
        </w:drawing>
      </w:r>
      <w:r w:rsidRPr="0088304A">
        <w:rPr>
          <w:rFonts w:ascii="Arial" w:eastAsia="Times New Roman" w:hAnsi="Arial" w:cs="Arial"/>
          <w:sz w:val="20"/>
          <w:szCs w:val="20"/>
          <w:lang w:eastAsia="ru-RU"/>
        </w:rPr>
        <w:t>;                                  (9)</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этана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03F4C715" wp14:editId="60862CB8">
            <wp:extent cx="1184910" cy="358140"/>
            <wp:effectExtent l="0" t="0" r="0" b="3810"/>
            <wp:docPr id="11" name="Рисунок 11" descr="E:\NPB\Posobie\Im_posob_105-95\105-95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NPB\Posobie\Im_posob_105-95\105-95_10.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84910" cy="358140"/>
                    </a:xfrm>
                    <a:prstGeom prst="rect">
                      <a:avLst/>
                    </a:prstGeom>
                    <a:noFill/>
                    <a:ln>
                      <a:noFill/>
                    </a:ln>
                  </pic:spPr>
                </pic:pic>
              </a:graphicData>
            </a:graphic>
          </wp:inline>
        </w:drawing>
      </w:r>
      <w:r w:rsidRPr="0088304A">
        <w:rPr>
          <w:rFonts w:ascii="Arial" w:eastAsia="Times New Roman" w:hAnsi="Arial" w:cs="Arial"/>
          <w:sz w:val="20"/>
          <w:szCs w:val="20"/>
          <w:lang w:eastAsia="ru-RU"/>
        </w:rPr>
        <w:t>;                                  (10)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для пропана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388028BC" wp14:editId="27A78DFD">
            <wp:extent cx="1163320" cy="358140"/>
            <wp:effectExtent l="0" t="0" r="0" b="3810"/>
            <wp:docPr id="12" name="Рисунок 12" descr="E:\NPB\Posobie\Im_posob_105-95\105-95_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NPB\Posobie\Im_posob_105-95\105-95_11.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63320" cy="358140"/>
                    </a:xfrm>
                    <a:prstGeom prst="rect">
                      <a:avLst/>
                    </a:prstGeom>
                    <a:noFill/>
                    <a:ln>
                      <a:noFill/>
                    </a:ln>
                  </pic:spPr>
                </pic:pic>
              </a:graphicData>
            </a:graphic>
          </wp:inline>
        </w:drawing>
      </w:r>
      <w:r w:rsidRPr="0088304A">
        <w:rPr>
          <w:rFonts w:ascii="Arial" w:eastAsia="Times New Roman" w:hAnsi="Arial" w:cs="Arial"/>
          <w:sz w:val="20"/>
          <w:szCs w:val="20"/>
          <w:lang w:eastAsia="ru-RU"/>
        </w:rPr>
        <w:t>;                                  (11)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бутана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26DCB997" wp14:editId="7CC89B29">
            <wp:extent cx="1163320" cy="358140"/>
            <wp:effectExtent l="0" t="0" r="0" b="3810"/>
            <wp:docPr id="13" name="Рисунок 13" descr="E:\NPB\Posobie\Im_posob_105-95\105-95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NPB\Posobie\Im_posob_105-95\105-95_12.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63320" cy="358140"/>
                    </a:xfrm>
                    <a:prstGeom prst="rect">
                      <a:avLst/>
                    </a:prstGeom>
                    <a:noFill/>
                    <a:ln>
                      <a:noFill/>
                    </a:ln>
                  </pic:spPr>
                </pic:pic>
              </a:graphicData>
            </a:graphic>
          </wp:inline>
        </w:drawing>
      </w:r>
      <w:r w:rsidRPr="0088304A">
        <w:rPr>
          <w:rFonts w:ascii="Arial" w:eastAsia="Times New Roman" w:hAnsi="Arial" w:cs="Arial"/>
          <w:sz w:val="20"/>
          <w:szCs w:val="20"/>
          <w:lang w:eastAsia="ru-RU"/>
        </w:rPr>
        <w:t>.                                      (12)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2.12. Определяется категория помещения по взрывопожарной и пожарной опасности на основании полученного значения величины избыточного давления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(кПа). Если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&gt; 5 кПа, то помещение относится к взрывопожароопасной категории А. Если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5 </w:t>
      </w:r>
      <w:r w:rsidRPr="0088304A">
        <w:rPr>
          <w:rFonts w:ascii="Arial" w:eastAsia="Times New Roman" w:hAnsi="Arial" w:cs="Arial"/>
          <w:sz w:val="20"/>
          <w:szCs w:val="20"/>
          <w:lang w:eastAsia="ru-RU"/>
        </w:rPr>
        <w:t>кПа, то помещение не относится к взрывопожароопасной категории А и дальнейшее определение категории помещения в зависимости от пожароопасных свойств и количеств обращающихся в помещении веществ и материалов осуществляется в соответствии с требованиями п. 2.2 НПБ 105-95.</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3" w:name="3._ПОРЯДОК_ОПРЕДЕЛЕНИЯ_И_УПРОЩЕННЫЕ_МЕТО"/>
      <w:r w:rsidRPr="0088304A">
        <w:rPr>
          <w:rFonts w:ascii="Arial" w:eastAsia="Times New Roman" w:hAnsi="Arial" w:cs="Arial"/>
          <w:b/>
          <w:bCs/>
          <w:sz w:val="20"/>
          <w:szCs w:val="20"/>
          <w:lang w:eastAsia="ru-RU"/>
        </w:rPr>
        <w:t>3. ПОРЯДОК ОПРЕДЕЛЕНИЯ И УПРОЩЕННЫЕ МЕТОДЫ РАСЧЕТА ПАРАМЕТРОВ ВЗРЫВОПОЖАРНОЙ ОПАСНОСТИ ЛЕГКОВОСПЛАМЕНЯЮЩИХСЯ И ГОРЮЧИХ ЖИДКОСТЕЙ</w:t>
      </w:r>
      <w:bookmarkEnd w:id="3"/>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3.1. Согласно пп. 2.1 - 2.7 разд. 2 настоящих материалов определяются значения соответствующих параметров для легковоспламеняющихся (ЛВЖ) и горючих жидкостей (ГЖ).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3.2. Из справочной литературы [5] находятся значения констант Антуана </w:t>
      </w:r>
      <w:r w:rsidRPr="0088304A">
        <w:rPr>
          <w:rFonts w:ascii="Arial" w:eastAsia="Times New Roman" w:hAnsi="Arial" w:cs="Arial"/>
          <w:i/>
          <w:iCs/>
          <w:sz w:val="20"/>
          <w:szCs w:val="20"/>
          <w:lang w:eastAsia="ru-RU"/>
        </w:rPr>
        <w:t>А</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В</w:t>
      </w:r>
      <w:r w:rsidRPr="0088304A">
        <w:rPr>
          <w:rFonts w:ascii="Arial" w:eastAsia="Times New Roman" w:hAnsi="Arial" w:cs="Arial"/>
          <w:sz w:val="20"/>
          <w:szCs w:val="20"/>
          <w:lang w:eastAsia="ru-RU"/>
        </w:rPr>
        <w:t xml:space="preserve"> и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и расчетным путем по формуле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P</w:t>
      </w:r>
      <w:r w:rsidRPr="0088304A">
        <w:rPr>
          <w:rFonts w:ascii="Arial" w:eastAsia="Times New Roman" w:hAnsi="Arial" w:cs="Arial"/>
          <w:i/>
          <w:iCs/>
          <w:sz w:val="20"/>
          <w:szCs w:val="20"/>
          <w:vertAlign w:val="subscript"/>
          <w:lang w:eastAsia="ru-RU"/>
        </w:rPr>
        <w:t>H</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74E9775F" wp14:editId="3B957BE9">
            <wp:extent cx="812165" cy="380365"/>
            <wp:effectExtent l="0" t="0" r="6985" b="635"/>
            <wp:docPr id="14" name="Рисунок 14" descr="E:\NPB\Posobie\Im_posob_105-95\105-95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NPB\Posobie\Im_posob_105-95\105-95_13.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12165" cy="380365"/>
                    </a:xfrm>
                    <a:prstGeom prst="rect">
                      <a:avLst/>
                    </a:prstGeom>
                    <a:noFill/>
                    <a:ln>
                      <a:noFill/>
                    </a:ln>
                  </pic:spPr>
                </pic:pic>
              </a:graphicData>
            </a:graphic>
          </wp:inline>
        </w:drawing>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Параметры данной формулы могут быть определены по номограммам (рис. 7 - 10).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3.3. Рассчитывается значение параметра </w:t>
      </w:r>
      <w:r w:rsidRPr="0088304A">
        <w:rPr>
          <w:rFonts w:ascii="Arial" w:eastAsia="Times New Roman" w:hAnsi="Arial" w:cs="Arial"/>
          <w:i/>
          <w:iCs/>
          <w:sz w:val="20"/>
          <w:szCs w:val="20"/>
          <w:lang w:eastAsia="ru-RU"/>
        </w:rPr>
        <w:t>х</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i/>
          <w:iCs/>
          <w:sz w:val="20"/>
          <w:szCs w:val="20"/>
          <w:lang w:eastAsia="ru-RU"/>
        </w:rPr>
        <w:t xml:space="preserve"> = В/(t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i/>
          <w:iCs/>
          <w:sz w:val="20"/>
          <w:szCs w:val="20"/>
          <w:lang w:eastAsia="ru-RU"/>
        </w:rPr>
        <w:t xml:space="preserve"> + C</w:t>
      </w:r>
      <w:r w:rsidRPr="0088304A">
        <w:rPr>
          <w:rFonts w:ascii="Arial" w:eastAsia="Times New Roman" w:hAnsi="Arial" w:cs="Arial"/>
          <w:i/>
          <w:iCs/>
          <w:sz w:val="20"/>
          <w:szCs w:val="20"/>
          <w:vertAlign w:val="subscript"/>
          <w:lang w:eastAsia="ru-RU"/>
        </w:rPr>
        <w:t>A</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xml:space="preserve"> или определяется по номограмме (рис. 7). При значениях </w:t>
      </w:r>
      <w:r w:rsidRPr="0088304A">
        <w:rPr>
          <w:rFonts w:ascii="Arial" w:eastAsia="Times New Roman" w:hAnsi="Arial" w:cs="Arial"/>
          <w:i/>
          <w:iCs/>
          <w:sz w:val="20"/>
          <w:szCs w:val="20"/>
          <w:lang w:eastAsia="ru-RU"/>
        </w:rPr>
        <w:t>В</w:t>
      </w:r>
      <w:r w:rsidRPr="0088304A">
        <w:rPr>
          <w:rFonts w:ascii="Arial" w:eastAsia="Times New Roman" w:hAnsi="Arial" w:cs="Arial"/>
          <w:i/>
          <w:iCs/>
          <w:sz w:val="20"/>
          <w:szCs w:val="20"/>
          <w:vertAlign w:val="subscript"/>
          <w:lang w:eastAsia="ru-RU"/>
        </w:rPr>
        <w:t>у</w:t>
      </w:r>
      <w:r w:rsidRPr="0088304A">
        <w:rPr>
          <w:rFonts w:ascii="Arial" w:eastAsia="Times New Roman" w:hAnsi="Arial" w:cs="Arial"/>
          <w:sz w:val="20"/>
          <w:szCs w:val="20"/>
          <w:lang w:eastAsia="ru-RU"/>
        </w:rPr>
        <w:t xml:space="preserve">, полученных из справочных данных, отличающихся от значений кривых </w:t>
      </w:r>
      <w:r w:rsidRPr="0088304A">
        <w:rPr>
          <w:rFonts w:ascii="Arial" w:eastAsia="Times New Roman" w:hAnsi="Arial" w:cs="Arial"/>
          <w:i/>
          <w:iCs/>
          <w:sz w:val="20"/>
          <w:szCs w:val="20"/>
          <w:lang w:eastAsia="ru-RU"/>
        </w:rPr>
        <w:t>В</w:t>
      </w:r>
      <w:r w:rsidRPr="0088304A">
        <w:rPr>
          <w:rFonts w:ascii="Arial" w:eastAsia="Times New Roman" w:hAnsi="Arial" w:cs="Arial"/>
          <w:i/>
          <w:iCs/>
          <w:sz w:val="20"/>
          <w:szCs w:val="20"/>
          <w:vertAlign w:val="subscript"/>
          <w:lang w:eastAsia="ru-RU"/>
        </w:rPr>
        <w:t>х</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x</w:t>
      </w:r>
      <w:r w:rsidRPr="0088304A">
        <w:rPr>
          <w:rFonts w:ascii="Arial" w:eastAsia="Times New Roman" w:hAnsi="Arial" w:cs="Arial"/>
          <w:sz w:val="20"/>
          <w:szCs w:val="20"/>
          <w:lang w:eastAsia="ru-RU"/>
        </w:rPr>
        <w:t xml:space="preserve"> = 1</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7) номограммы (рис. 7), выбирается кривая для меньшего по сравнению с </w:t>
      </w:r>
      <w:r w:rsidRPr="0088304A">
        <w:rPr>
          <w:rFonts w:ascii="Arial" w:eastAsia="Times New Roman" w:hAnsi="Arial" w:cs="Arial"/>
          <w:i/>
          <w:iCs/>
          <w:sz w:val="20"/>
          <w:szCs w:val="20"/>
          <w:lang w:eastAsia="ru-RU"/>
        </w:rPr>
        <w:t>В</w:t>
      </w:r>
      <w:r w:rsidRPr="0088304A">
        <w:rPr>
          <w:rFonts w:ascii="Arial" w:eastAsia="Times New Roman" w:hAnsi="Arial" w:cs="Arial"/>
          <w:i/>
          <w:iCs/>
          <w:sz w:val="20"/>
          <w:szCs w:val="20"/>
          <w:vertAlign w:val="subscript"/>
          <w:lang w:eastAsia="ru-RU"/>
        </w:rPr>
        <w:t>у</w:t>
      </w:r>
      <w:r w:rsidRPr="0088304A">
        <w:rPr>
          <w:rFonts w:ascii="Arial" w:eastAsia="Times New Roman" w:hAnsi="Arial" w:cs="Arial"/>
          <w:sz w:val="20"/>
          <w:szCs w:val="20"/>
          <w:lang w:eastAsia="ru-RU"/>
        </w:rPr>
        <w:t xml:space="preserve"> значения </w:t>
      </w:r>
      <w:r w:rsidRPr="0088304A">
        <w:rPr>
          <w:rFonts w:ascii="Arial" w:eastAsia="Times New Roman" w:hAnsi="Arial" w:cs="Arial"/>
          <w:i/>
          <w:iCs/>
          <w:sz w:val="20"/>
          <w:szCs w:val="20"/>
          <w:lang w:eastAsia="ru-RU"/>
        </w:rPr>
        <w:t>В</w:t>
      </w:r>
      <w:r w:rsidRPr="0088304A">
        <w:rPr>
          <w:rFonts w:ascii="Arial" w:eastAsia="Times New Roman" w:hAnsi="Arial" w:cs="Arial"/>
          <w:i/>
          <w:iCs/>
          <w:sz w:val="20"/>
          <w:szCs w:val="20"/>
          <w:vertAlign w:val="subscript"/>
          <w:lang w:eastAsia="ru-RU"/>
        </w:rPr>
        <w:t>х</w:t>
      </w:r>
      <w:r w:rsidRPr="0088304A">
        <w:rPr>
          <w:rFonts w:ascii="Arial" w:eastAsia="Times New Roman" w:hAnsi="Arial" w:cs="Arial"/>
          <w:sz w:val="20"/>
          <w:szCs w:val="20"/>
          <w:lang w:eastAsia="ru-RU"/>
        </w:rPr>
        <w:t xml:space="preserve"> и графически определяется значение параметра X</w:t>
      </w:r>
      <w:r w:rsidRPr="0088304A">
        <w:rPr>
          <w:rFonts w:ascii="Arial" w:eastAsia="Times New Roman" w:hAnsi="Arial" w:cs="Arial"/>
          <w:sz w:val="20"/>
          <w:szCs w:val="20"/>
          <w:vertAlign w:val="subscript"/>
          <w:lang w:eastAsia="ru-RU"/>
        </w:rPr>
        <w:t xml:space="preserve">вx </w:t>
      </w:r>
      <w:r w:rsidRPr="0088304A">
        <w:rPr>
          <w:rFonts w:ascii="Arial" w:eastAsia="Times New Roman" w:hAnsi="Arial" w:cs="Arial"/>
          <w:i/>
          <w:iCs/>
          <w:sz w:val="20"/>
          <w:szCs w:val="20"/>
          <w:lang w:eastAsia="ru-RU"/>
        </w:rPr>
        <w:t>= В</w:t>
      </w:r>
      <w:r w:rsidRPr="0088304A">
        <w:rPr>
          <w:rFonts w:ascii="Arial" w:eastAsia="Times New Roman" w:hAnsi="Arial" w:cs="Arial"/>
          <w:i/>
          <w:iCs/>
          <w:sz w:val="20"/>
          <w:szCs w:val="20"/>
          <w:vertAlign w:val="subscript"/>
          <w:lang w:eastAsia="ru-RU"/>
        </w:rPr>
        <w:t>х</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i/>
          <w:iCs/>
          <w:sz w:val="20"/>
          <w:szCs w:val="20"/>
          <w:lang w:eastAsia="ru-RU"/>
        </w:rPr>
        <w:t xml:space="preserve"> + С</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i/>
          <w:iCs/>
          <w:sz w:val="20"/>
          <w:szCs w:val="20"/>
          <w:lang w:eastAsia="ru-RU"/>
        </w:rPr>
        <w:t>)</w:t>
      </w:r>
      <w:r w:rsidRPr="0088304A">
        <w:rPr>
          <w:rFonts w:ascii="Arial" w:eastAsia="Times New Roman" w:hAnsi="Arial" w:cs="Arial"/>
          <w:b/>
          <w:bCs/>
          <w:sz w:val="20"/>
          <w:szCs w:val="20"/>
          <w:lang w:eastAsia="ru-RU"/>
        </w:rPr>
        <w:t xml:space="preserve">. </w:t>
      </w:r>
      <w:r w:rsidRPr="0088304A">
        <w:rPr>
          <w:rFonts w:ascii="Arial" w:eastAsia="Times New Roman" w:hAnsi="Arial" w:cs="Arial"/>
          <w:sz w:val="20"/>
          <w:szCs w:val="20"/>
          <w:lang w:eastAsia="ru-RU"/>
        </w:rPr>
        <w:t>При этом искомое значение будет равно X</w:t>
      </w:r>
      <w:r w:rsidRPr="0088304A">
        <w:rPr>
          <w:rFonts w:ascii="Arial" w:eastAsia="Times New Roman" w:hAnsi="Arial" w:cs="Arial"/>
          <w:sz w:val="20"/>
          <w:szCs w:val="20"/>
          <w:vertAlign w:val="subscript"/>
          <w:lang w:eastAsia="ru-RU"/>
        </w:rPr>
        <w:t xml:space="preserve">ву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(В</w:t>
      </w:r>
      <w:r w:rsidRPr="0088304A">
        <w:rPr>
          <w:rFonts w:ascii="Arial" w:eastAsia="Times New Roman" w:hAnsi="Arial" w:cs="Arial"/>
          <w:i/>
          <w:iCs/>
          <w:sz w:val="20"/>
          <w:szCs w:val="20"/>
          <w:vertAlign w:val="subscript"/>
          <w:lang w:eastAsia="ru-RU"/>
        </w:rPr>
        <w:t>у</w:t>
      </w:r>
      <w:r w:rsidRPr="0088304A">
        <w:rPr>
          <w:rFonts w:ascii="Arial" w:eastAsia="Times New Roman" w:hAnsi="Arial" w:cs="Arial"/>
          <w:i/>
          <w:iCs/>
          <w:sz w:val="20"/>
          <w:szCs w:val="20"/>
          <w:lang w:eastAsia="ru-RU"/>
        </w:rPr>
        <w:t>/В</w:t>
      </w:r>
      <w:r w:rsidRPr="0088304A">
        <w:rPr>
          <w:rFonts w:ascii="Arial" w:eastAsia="Times New Roman" w:hAnsi="Arial" w:cs="Arial"/>
          <w:i/>
          <w:iCs/>
          <w:sz w:val="20"/>
          <w:szCs w:val="20"/>
          <w:vertAlign w:val="subscript"/>
          <w:lang w:eastAsia="ru-RU"/>
        </w:rPr>
        <w:t>х</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X</w:t>
      </w:r>
      <w:r w:rsidRPr="0088304A">
        <w:rPr>
          <w:rFonts w:ascii="Arial" w:eastAsia="Times New Roman" w:hAnsi="Arial" w:cs="Arial"/>
          <w:sz w:val="20"/>
          <w:szCs w:val="20"/>
          <w:vertAlign w:val="subscript"/>
          <w:lang w:eastAsia="ru-RU"/>
        </w:rPr>
        <w:t xml:space="preserve">вx </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3.4. Из номограммы (рис. 8) определяется значение параметра </w:t>
      </w:r>
      <w:r w:rsidRPr="0088304A">
        <w:rPr>
          <w:rFonts w:ascii="Arial" w:eastAsia="Times New Roman" w:hAnsi="Arial" w:cs="Arial"/>
          <w:i/>
          <w:iCs/>
          <w:sz w:val="20"/>
          <w:szCs w:val="20"/>
          <w:lang w:eastAsia="ru-RU"/>
        </w:rPr>
        <w:t>lgР</w:t>
      </w:r>
      <w:r w:rsidRPr="0088304A">
        <w:rPr>
          <w:rFonts w:ascii="Arial" w:eastAsia="Times New Roman" w:hAnsi="Arial" w:cs="Arial"/>
          <w:i/>
          <w:iCs/>
          <w:sz w:val="20"/>
          <w:szCs w:val="20"/>
          <w:vertAlign w:val="subscript"/>
          <w:lang w:eastAsia="ru-RU"/>
        </w:rPr>
        <w:t>H</w:t>
      </w:r>
      <w:r w:rsidRPr="0088304A">
        <w:rPr>
          <w:rFonts w:ascii="Arial" w:eastAsia="Times New Roman" w:hAnsi="Arial" w:cs="Arial"/>
          <w:sz w:val="20"/>
          <w:szCs w:val="20"/>
          <w:lang w:eastAsia="ru-RU"/>
        </w:rPr>
        <w:t xml:space="preserve">. При значениях </w:t>
      </w:r>
      <w:r w:rsidRPr="0088304A">
        <w:rPr>
          <w:rFonts w:ascii="Arial" w:eastAsia="Times New Roman" w:hAnsi="Arial" w:cs="Arial"/>
          <w:i/>
          <w:iCs/>
          <w:sz w:val="20"/>
          <w:szCs w:val="20"/>
          <w:lang w:eastAsia="ru-RU"/>
        </w:rPr>
        <w:t>А</w:t>
      </w:r>
      <w:r w:rsidRPr="0088304A">
        <w:rPr>
          <w:rFonts w:ascii="Arial" w:eastAsia="Times New Roman" w:hAnsi="Arial" w:cs="Arial"/>
          <w:i/>
          <w:iCs/>
          <w:sz w:val="20"/>
          <w:szCs w:val="20"/>
          <w:vertAlign w:val="subscript"/>
          <w:lang w:eastAsia="ru-RU"/>
        </w:rPr>
        <w:t>у</w:t>
      </w:r>
      <w:r w:rsidRPr="0088304A">
        <w:rPr>
          <w:rFonts w:ascii="Arial" w:eastAsia="Times New Roman" w:hAnsi="Arial" w:cs="Arial"/>
          <w:sz w:val="20"/>
          <w:szCs w:val="20"/>
          <w:lang w:eastAsia="ru-RU"/>
        </w:rPr>
        <w:t xml:space="preserve">, отличающихся от соответствующих прямых для </w:t>
      </w:r>
      <w:r w:rsidRPr="0088304A">
        <w:rPr>
          <w:rFonts w:ascii="Arial" w:eastAsia="Times New Roman" w:hAnsi="Arial" w:cs="Arial"/>
          <w:i/>
          <w:iCs/>
          <w:sz w:val="20"/>
          <w:szCs w:val="20"/>
          <w:lang w:eastAsia="ru-RU"/>
        </w:rPr>
        <w:t>А</w:t>
      </w:r>
      <w:r w:rsidRPr="0088304A">
        <w:rPr>
          <w:rFonts w:ascii="Arial" w:eastAsia="Times New Roman" w:hAnsi="Arial" w:cs="Arial"/>
          <w:i/>
          <w:iCs/>
          <w:sz w:val="20"/>
          <w:szCs w:val="20"/>
          <w:vertAlign w:val="subscript"/>
          <w:lang w:eastAsia="ru-RU"/>
        </w:rPr>
        <w:t>х</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x</w:t>
      </w:r>
      <w:r w:rsidRPr="0088304A">
        <w:rPr>
          <w:rFonts w:ascii="Arial" w:eastAsia="Times New Roman" w:hAnsi="Arial" w:cs="Arial"/>
          <w:sz w:val="20"/>
          <w:szCs w:val="20"/>
          <w:lang w:eastAsia="ru-RU"/>
        </w:rPr>
        <w:t xml:space="preserve"> = 1</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6) номограммы (рис. 8), графически проводится прямая, параллельная прямым (</w:t>
      </w:r>
      <w:r w:rsidRPr="0088304A">
        <w:rPr>
          <w:rFonts w:ascii="Arial" w:eastAsia="Times New Roman" w:hAnsi="Arial" w:cs="Arial"/>
          <w:i/>
          <w:iCs/>
          <w:sz w:val="20"/>
          <w:szCs w:val="20"/>
          <w:lang w:eastAsia="ru-RU"/>
        </w:rPr>
        <w:t>x</w:t>
      </w:r>
      <w:r w:rsidRPr="0088304A">
        <w:rPr>
          <w:rFonts w:ascii="Arial" w:eastAsia="Times New Roman" w:hAnsi="Arial" w:cs="Arial"/>
          <w:sz w:val="20"/>
          <w:szCs w:val="20"/>
          <w:lang w:eastAsia="ru-RU"/>
        </w:rPr>
        <w:t xml:space="preserve"> = 1</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6), через точку </w:t>
      </w:r>
      <w:r w:rsidRPr="0088304A">
        <w:rPr>
          <w:rFonts w:ascii="Arial" w:eastAsia="Times New Roman" w:hAnsi="Arial" w:cs="Arial"/>
          <w:i/>
          <w:iCs/>
          <w:sz w:val="20"/>
          <w:szCs w:val="20"/>
          <w:lang w:eastAsia="ru-RU"/>
        </w:rPr>
        <w:t>х</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i/>
          <w:iCs/>
          <w:sz w:val="20"/>
          <w:szCs w:val="20"/>
          <w:lang w:eastAsia="ru-RU"/>
        </w:rPr>
        <w:t xml:space="preserve"> = А</w:t>
      </w:r>
      <w:r w:rsidRPr="0088304A">
        <w:rPr>
          <w:rFonts w:ascii="Arial" w:eastAsia="Times New Roman" w:hAnsi="Arial" w:cs="Arial"/>
          <w:i/>
          <w:iCs/>
          <w:sz w:val="20"/>
          <w:szCs w:val="20"/>
          <w:vertAlign w:val="subscript"/>
          <w:lang w:eastAsia="ru-RU"/>
        </w:rPr>
        <w:t>у</w:t>
      </w:r>
      <w:r w:rsidRPr="0088304A">
        <w:rPr>
          <w:rFonts w:ascii="Arial" w:eastAsia="Times New Roman" w:hAnsi="Arial" w:cs="Arial"/>
          <w:sz w:val="20"/>
          <w:szCs w:val="20"/>
          <w:lang w:eastAsia="ru-RU"/>
        </w:rPr>
        <w:t xml:space="preserve"> и по этой прямой для определенного значения  X</w:t>
      </w:r>
      <w:r w:rsidRPr="0088304A">
        <w:rPr>
          <w:rFonts w:ascii="Arial" w:eastAsia="Times New Roman" w:hAnsi="Arial" w:cs="Arial"/>
          <w:sz w:val="20"/>
          <w:szCs w:val="20"/>
          <w:vertAlign w:val="subscript"/>
          <w:lang w:eastAsia="ru-RU"/>
        </w:rPr>
        <w:t>ву</w:t>
      </w:r>
      <w:r w:rsidRPr="0088304A">
        <w:rPr>
          <w:rFonts w:ascii="Arial" w:eastAsia="Times New Roman" w:hAnsi="Arial" w:cs="Arial"/>
          <w:sz w:val="20"/>
          <w:szCs w:val="20"/>
          <w:lang w:eastAsia="ru-RU"/>
        </w:rPr>
        <w:t xml:space="preserve"> находится искомое значение параметра </w:t>
      </w:r>
      <w:r w:rsidRPr="0088304A">
        <w:rPr>
          <w:rFonts w:ascii="Arial" w:eastAsia="Times New Roman" w:hAnsi="Arial" w:cs="Arial"/>
          <w:i/>
          <w:iCs/>
          <w:sz w:val="20"/>
          <w:szCs w:val="20"/>
          <w:lang w:eastAsia="ru-RU"/>
        </w:rPr>
        <w:t>lgР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3.5. Исходя из значения </w:t>
      </w:r>
      <w:r w:rsidRPr="0088304A">
        <w:rPr>
          <w:rFonts w:ascii="Arial" w:eastAsia="Times New Roman" w:hAnsi="Arial" w:cs="Arial"/>
          <w:i/>
          <w:iCs/>
          <w:sz w:val="20"/>
          <w:szCs w:val="20"/>
          <w:lang w:eastAsia="ru-RU"/>
        </w:rPr>
        <w:t>lgР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по номограммам (рис. 9, 10) определяется значение параметра давления насыщенного пара ЛВЖ или ГЖ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3.6. Интенсивность испарения ЛВЖ и ГЖ </w:t>
      </w:r>
      <w:r w:rsidRPr="0088304A">
        <w:rPr>
          <w:rFonts w:ascii="Arial" w:eastAsia="Times New Roman" w:hAnsi="Arial" w:cs="Arial"/>
          <w:i/>
          <w:iCs/>
          <w:sz w:val="20"/>
          <w:szCs w:val="20"/>
          <w:lang w:eastAsia="ru-RU"/>
        </w:rPr>
        <w:t>W</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указанная в п. 3.11 НПБ 105-95, может быть рассчитана по формуле (13) НПБ 105-95 либо определена по номограммам (рис. 11 - 15).</w:t>
      </w:r>
    </w:p>
    <w:p w:rsidR="003C38E7" w:rsidRPr="0088304A" w:rsidRDefault="003C38E7" w:rsidP="003C38E7">
      <w:pPr>
        <w:spacing w:before="100" w:beforeAutospacing="1" w:after="100"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3.7. По номограмме (рис. 11) определяется значение параметра </w:t>
      </w:r>
      <w:r w:rsidRPr="0088304A">
        <w:rPr>
          <w:rFonts w:ascii="Arial" w:eastAsia="Times New Roman" w:hAnsi="Arial" w:cs="Arial"/>
          <w:noProof/>
          <w:sz w:val="20"/>
          <w:szCs w:val="20"/>
          <w:lang w:eastAsia="ru-RU"/>
        </w:rPr>
        <w:drawing>
          <wp:inline distT="0" distB="0" distL="0" distR="0" wp14:anchorId="18E845B3" wp14:editId="21C6B57A">
            <wp:extent cx="248920" cy="182880"/>
            <wp:effectExtent l="0" t="0" r="0" b="7620"/>
            <wp:docPr id="15" name="Рисунок 15" descr="E:\NPB\Posobie\Im_posob_105-95\105-95_1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NPB\Posobie\Im_posob_105-95\105-95_180.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8920" cy="182880"/>
                    </a:xfrm>
                    <a:prstGeom prst="rect">
                      <a:avLst/>
                    </a:prstGeom>
                    <a:noFill/>
                    <a:ln>
                      <a:noFill/>
                    </a:ln>
                  </pic:spPr>
                </pic:pic>
              </a:graphicData>
            </a:graphic>
          </wp:inline>
        </w:drawing>
      </w:r>
      <w:r w:rsidRPr="0088304A">
        <w:rPr>
          <w:rFonts w:ascii="Arial" w:eastAsia="Times New Roman" w:hAnsi="Arial" w:cs="Arial"/>
          <w:b/>
          <w:bCs/>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3.8. Исходя из значения параметра </w:t>
      </w:r>
      <w:r w:rsidRPr="0088304A">
        <w:rPr>
          <w:rFonts w:ascii="Arial" w:eastAsia="Times New Roman" w:hAnsi="Arial" w:cs="Arial"/>
          <w:i/>
          <w:iCs/>
          <w:sz w:val="20"/>
          <w:szCs w:val="20"/>
          <w:lang w:eastAsia="ru-RU"/>
        </w:rPr>
        <w:t>x</w:t>
      </w:r>
      <w:r w:rsidRPr="0088304A">
        <w:rPr>
          <w:rFonts w:ascii="Arial" w:eastAsia="Times New Roman" w:hAnsi="Arial" w:cs="Arial"/>
          <w:i/>
          <w:iCs/>
          <w:sz w:val="20"/>
          <w:szCs w:val="20"/>
          <w:vertAlign w:val="subscript"/>
          <w:lang w:eastAsia="ru-RU"/>
        </w:rPr>
        <w:t xml:space="preserve">р </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noProof/>
          <w:sz w:val="20"/>
          <w:szCs w:val="20"/>
          <w:lang w:eastAsia="ru-RU"/>
        </w:rPr>
        <w:drawing>
          <wp:inline distT="0" distB="0" distL="0" distR="0" wp14:anchorId="17C4F3B0" wp14:editId="79C564D3">
            <wp:extent cx="248920" cy="182880"/>
            <wp:effectExtent l="0" t="0" r="0" b="7620"/>
            <wp:docPr id="16" name="Рисунок 16" descr="E:\NPB\Posobie\Im_posob_105-95\105-95_1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NPB\Posobie\Im_posob_105-95\105-95_177.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8920" cy="182880"/>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b/>
          <w:bCs/>
          <w:sz w:val="20"/>
          <w:szCs w:val="20"/>
          <w:lang w:eastAsia="ru-RU"/>
        </w:rPr>
        <w:t xml:space="preserve"> </w:t>
      </w:r>
      <w:r w:rsidRPr="0088304A">
        <w:rPr>
          <w:rFonts w:ascii="Arial" w:eastAsia="Times New Roman" w:hAnsi="Arial" w:cs="Arial"/>
          <w:sz w:val="20"/>
          <w:szCs w:val="20"/>
          <w:lang w:eastAsia="ru-RU"/>
        </w:rPr>
        <w:t xml:space="preserve">по номограммам (рис. 12, 13) находится значение параметра </w:t>
      </w:r>
      <w:r w:rsidRPr="0088304A">
        <w:rPr>
          <w:rFonts w:ascii="Arial" w:eastAsia="Times New Roman" w:hAnsi="Arial" w:cs="Arial"/>
          <w:i/>
          <w:iCs/>
          <w:sz w:val="20"/>
          <w:szCs w:val="20"/>
          <w:lang w:eastAsia="ru-RU"/>
        </w:rPr>
        <w:t>x</w:t>
      </w:r>
      <w:r w:rsidRPr="0088304A">
        <w:rPr>
          <w:rFonts w:ascii="Arial" w:eastAsia="Times New Roman" w:hAnsi="Arial" w:cs="Arial"/>
          <w:i/>
          <w:iCs/>
          <w:sz w:val="20"/>
          <w:szCs w:val="20"/>
          <w:vertAlign w:val="subscript"/>
          <w:lang w:eastAsia="ru-RU"/>
        </w:rPr>
        <w:t>рм</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74199A1A" wp14:editId="1539C48B">
            <wp:extent cx="248920" cy="182880"/>
            <wp:effectExtent l="0" t="0" r="0" b="7620"/>
            <wp:docPr id="17" name="Рисунок 17" descr="E:\NPB\Posobie\Im_posob_105-95\105-95_1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NPB\Posobie\Im_posob_105-95\105-95_178.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8920" cy="182880"/>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3.9. По табл. 3 НПБ 105-95 выбирается значение коэффициента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 При отсутствии аварийной вентиляции в помещении значение коэффициента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принимается равным 1,0. При наличии в помещении аварийной вентиляции, удовлетворяющей требованиям п. 3.7 НПБ 105-95, определяется скорость движения воздуха в помещении </w:t>
      </w:r>
      <w:r w:rsidRPr="0088304A">
        <w:rPr>
          <w:rFonts w:ascii="Arial" w:eastAsia="Times New Roman" w:hAnsi="Arial" w:cs="Arial"/>
          <w:i/>
          <w:iCs/>
          <w:sz w:val="20"/>
          <w:szCs w:val="20"/>
          <w:lang w:eastAsia="ru-RU"/>
        </w:rPr>
        <w:t>U</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A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L</w:t>
      </w:r>
      <w:r w:rsidRPr="0088304A">
        <w:rPr>
          <w:rFonts w:ascii="Arial" w:eastAsia="Times New Roman" w:hAnsi="Arial" w:cs="Arial"/>
          <w:sz w:val="20"/>
          <w:szCs w:val="20"/>
          <w:lang w:eastAsia="ru-RU"/>
        </w:rPr>
        <w:t xml:space="preserve">, где </w:t>
      </w:r>
      <w:r w:rsidRPr="0088304A">
        <w:rPr>
          <w:rFonts w:ascii="Arial" w:eastAsia="Times New Roman" w:hAnsi="Arial" w:cs="Arial"/>
          <w:i/>
          <w:iCs/>
          <w:sz w:val="20"/>
          <w:szCs w:val="20"/>
          <w:lang w:eastAsia="ru-RU"/>
        </w:rPr>
        <w:t>A</w:t>
      </w:r>
      <w:r w:rsidRPr="0088304A">
        <w:rPr>
          <w:rFonts w:ascii="Arial" w:eastAsia="Times New Roman" w:hAnsi="Arial" w:cs="Arial"/>
          <w:sz w:val="20"/>
          <w:szCs w:val="20"/>
          <w:lang w:eastAsia="ru-RU"/>
        </w:rPr>
        <w:t xml:space="preserve"> - кратность воздухообмена аварийной вентиляции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и </w:t>
      </w:r>
      <w:r w:rsidRPr="0088304A">
        <w:rPr>
          <w:rFonts w:ascii="Arial" w:eastAsia="Times New Roman" w:hAnsi="Arial" w:cs="Arial"/>
          <w:i/>
          <w:iCs/>
          <w:sz w:val="20"/>
          <w:szCs w:val="20"/>
          <w:lang w:eastAsia="ru-RU"/>
        </w:rPr>
        <w:t>L</w:t>
      </w:r>
      <w:r w:rsidRPr="0088304A">
        <w:rPr>
          <w:rFonts w:ascii="Arial" w:eastAsia="Times New Roman" w:hAnsi="Arial" w:cs="Arial"/>
          <w:sz w:val="20"/>
          <w:szCs w:val="20"/>
          <w:lang w:eastAsia="ru-RU"/>
        </w:rPr>
        <w:t xml:space="preserve"> - длина помещения, м. Исходя из значений </w:t>
      </w:r>
      <w:r w:rsidRPr="0088304A">
        <w:rPr>
          <w:rFonts w:ascii="Arial" w:eastAsia="Times New Roman" w:hAnsi="Arial" w:cs="Arial"/>
          <w:i/>
          <w:iCs/>
          <w:sz w:val="20"/>
          <w:szCs w:val="20"/>
          <w:lang w:eastAsia="ru-RU"/>
        </w:rPr>
        <w:t>U</w:t>
      </w:r>
      <w:r w:rsidRPr="0088304A">
        <w:rPr>
          <w:rFonts w:ascii="Arial" w:eastAsia="Times New Roman" w:hAnsi="Arial" w:cs="Arial"/>
          <w:sz w:val="20"/>
          <w:szCs w:val="20"/>
          <w:lang w:eastAsia="ru-RU"/>
        </w:rPr>
        <w:t xml:space="preserve"> 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определяется значение коэффициента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3.10. Определяется значение параметра </w:t>
      </w:r>
      <w:r w:rsidRPr="0088304A">
        <w:rPr>
          <w:rFonts w:ascii="Arial" w:eastAsia="Times New Roman" w:hAnsi="Arial" w:cs="Arial"/>
          <w:i/>
          <w:iCs/>
          <w:sz w:val="20"/>
          <w:szCs w:val="20"/>
          <w:lang w:eastAsia="ru-RU"/>
        </w:rPr>
        <w:t>x</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noProof/>
          <w:sz w:val="20"/>
          <w:szCs w:val="20"/>
          <w:lang w:eastAsia="ru-RU"/>
        </w:rPr>
        <w:drawing>
          <wp:inline distT="0" distB="0" distL="0" distR="0" wp14:anchorId="4910C89D" wp14:editId="23ED0880">
            <wp:extent cx="248920" cy="182880"/>
            <wp:effectExtent l="0" t="0" r="0" b="7620"/>
            <wp:docPr id="18" name="Рисунок 18" descr="E:\NPB\Posobie\Im_posob_105-95\105-95_1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NPB\Posobie\Im_posob_105-95\105-95_179.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8920" cy="182880"/>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По номограммам (рис. 14, 15) по значению параметра </w:t>
      </w:r>
      <w:r w:rsidRPr="0088304A">
        <w:rPr>
          <w:rFonts w:ascii="Arial" w:eastAsia="Times New Roman" w:hAnsi="Arial" w:cs="Arial"/>
          <w:i/>
          <w:iCs/>
          <w:sz w:val="20"/>
          <w:szCs w:val="20"/>
          <w:lang w:eastAsia="ru-RU"/>
        </w:rPr>
        <w:t>x</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определяется значение интенсивности испарения ЛВЖ и ГЖ </w:t>
      </w:r>
      <w:r w:rsidRPr="0088304A">
        <w:rPr>
          <w:rFonts w:ascii="Arial" w:eastAsia="Times New Roman" w:hAnsi="Arial" w:cs="Arial"/>
          <w:i/>
          <w:iCs/>
          <w:sz w:val="20"/>
          <w:szCs w:val="20"/>
          <w:lang w:eastAsia="ru-RU"/>
        </w:rPr>
        <w:t>W</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 xml:space="preserve"> -2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3.11. По п. 3.9 НПБ 105-95 рассчитывается масса паров ЛВЖ и ГЖ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(кг), поступивших в помещение.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3.12.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sz w:val="20"/>
          <w:szCs w:val="20"/>
          <w:lang w:eastAsia="ru-RU"/>
        </w:rPr>
        <w:t xml:space="preserve"> (кПа) для ЛВЖ и ГЖ, указанных в п. 3.5 НПБ 105-95, при значении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0,3 определяется по номограмме (рис. 20) или по формуле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74EAC2E5" wp14:editId="6D43BEA7">
            <wp:extent cx="1689735" cy="358140"/>
            <wp:effectExtent l="0" t="0" r="5715" b="3810"/>
            <wp:docPr id="19" name="Рисунок 19" descr="E:\NPB\Posobie\Im_posob_105-95\105-95_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NPB\Posobie\Im_posob_105-95\105-95_17.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89735" cy="358140"/>
                    </a:xfrm>
                    <a:prstGeom prst="rect">
                      <a:avLst/>
                    </a:prstGeom>
                    <a:noFill/>
                    <a:ln>
                      <a:noFill/>
                    </a:ln>
                  </pic:spPr>
                </pic:pic>
              </a:graphicData>
            </a:graphic>
          </wp:inline>
        </w:drawing>
      </w:r>
      <w:r w:rsidRPr="0088304A">
        <w:rPr>
          <w:rFonts w:ascii="Arial" w:eastAsia="Times New Roman" w:hAnsi="Arial" w:cs="Arial"/>
          <w:sz w:val="20"/>
          <w:szCs w:val="20"/>
          <w:lang w:eastAsia="ru-RU"/>
        </w:rPr>
        <w:t>.                              (13)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3.13. Для дизельного топлива зимнего, бензина АИ-93 зимнего, гексана, м-ксилола, толуола, диэтилового эфира, ацетона и этилового спирта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sz w:val="20"/>
          <w:szCs w:val="20"/>
          <w:lang w:eastAsia="ru-RU"/>
        </w:rPr>
        <w:t xml:space="preserve"> (кПа) согласно п. 3.5 НПБ 105-95 при значении </w:t>
      </w:r>
      <w:r w:rsidRPr="0088304A">
        <w:rPr>
          <w:rFonts w:ascii="Arial" w:eastAsia="Times New Roman" w:hAnsi="Arial" w:cs="Arial"/>
          <w:i/>
          <w:iCs/>
          <w:sz w:val="20"/>
          <w:szCs w:val="20"/>
          <w:lang w:eastAsia="ru-RU"/>
        </w:rPr>
        <w:t xml:space="preserve">Z </w:t>
      </w:r>
      <w:r w:rsidRPr="0088304A">
        <w:rPr>
          <w:rFonts w:ascii="Arial" w:eastAsia="Times New Roman" w:hAnsi="Arial" w:cs="Arial"/>
          <w:sz w:val="20"/>
          <w:szCs w:val="20"/>
          <w:lang w:eastAsia="ru-RU"/>
        </w:rPr>
        <w:t>= 0,3 может быть определено по номограммам (рис. 21, 22) или по следующим формулам: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дизельного топлива зимнего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P = 7,144 </w:t>
      </w:r>
      <w:r w:rsidRPr="0088304A">
        <w:rPr>
          <w:rFonts w:ascii="Arial" w:eastAsia="Times New Roman" w:hAnsi="Arial" w:cs="Arial"/>
          <w:noProof/>
          <w:sz w:val="20"/>
          <w:szCs w:val="20"/>
          <w:lang w:eastAsia="ru-RU"/>
        </w:rPr>
        <w:drawing>
          <wp:inline distT="0" distB="0" distL="0" distR="0" wp14:anchorId="050D2598" wp14:editId="6467EC5E">
            <wp:extent cx="826770" cy="358140"/>
            <wp:effectExtent l="0" t="0" r="0" b="3810"/>
            <wp:docPr id="20" name="Рисунок 20" descr="E:\NPB\Posobie\Im_posob_105-95\105-95_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NPB\Posobie\Im_posob_105-95\105-95_18.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6770" cy="358140"/>
                    </a:xfrm>
                    <a:prstGeom prst="rect">
                      <a:avLst/>
                    </a:prstGeom>
                    <a:noFill/>
                    <a:ln>
                      <a:noFill/>
                    </a:ln>
                  </pic:spPr>
                </pic:pic>
              </a:graphicData>
            </a:graphic>
          </wp:inline>
        </w:drawing>
      </w:r>
      <w:r w:rsidRPr="0088304A">
        <w:rPr>
          <w:rFonts w:ascii="Arial" w:eastAsia="Times New Roman" w:hAnsi="Arial" w:cs="Arial"/>
          <w:sz w:val="20"/>
          <w:szCs w:val="20"/>
          <w:lang w:eastAsia="ru-RU"/>
        </w:rPr>
        <w:t>;                  (14)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бензина АИ-93 зимнего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3,936 </w:t>
      </w:r>
      <w:r w:rsidRPr="0088304A">
        <w:rPr>
          <w:rFonts w:ascii="Arial" w:eastAsia="Times New Roman" w:hAnsi="Arial" w:cs="Arial"/>
          <w:noProof/>
          <w:sz w:val="20"/>
          <w:szCs w:val="20"/>
          <w:lang w:eastAsia="ru-RU"/>
        </w:rPr>
        <w:drawing>
          <wp:inline distT="0" distB="0" distL="0" distR="0" wp14:anchorId="0F4C89D6" wp14:editId="06508726">
            <wp:extent cx="855980" cy="358140"/>
            <wp:effectExtent l="0" t="0" r="1270" b="3810"/>
            <wp:docPr id="21" name="Рисунок 21" descr="E:\NPB\Posobie\Im_posob_105-95\105-95_1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NPB\Posobie\Im_posob_105-95\105-95_186.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55980" cy="358140"/>
                    </a:xfrm>
                    <a:prstGeom prst="rect">
                      <a:avLst/>
                    </a:prstGeom>
                    <a:noFill/>
                    <a:ln>
                      <a:noFill/>
                    </a:ln>
                  </pic:spPr>
                </pic:pic>
              </a:graphicData>
            </a:graphic>
          </wp:inline>
        </w:drawing>
      </w:r>
      <w:r w:rsidRPr="0088304A">
        <w:rPr>
          <w:rFonts w:ascii="Arial" w:eastAsia="Times New Roman" w:hAnsi="Arial" w:cs="Arial"/>
          <w:sz w:val="20"/>
          <w:szCs w:val="20"/>
          <w:lang w:eastAsia="ru-RU"/>
        </w:rPr>
        <w:t>;                 (15)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гексана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3,507 </w:t>
      </w:r>
      <w:r w:rsidRPr="0088304A">
        <w:rPr>
          <w:rFonts w:ascii="Arial" w:eastAsia="Times New Roman" w:hAnsi="Arial" w:cs="Arial"/>
          <w:noProof/>
          <w:sz w:val="20"/>
          <w:szCs w:val="20"/>
          <w:lang w:eastAsia="ru-RU"/>
        </w:rPr>
        <w:drawing>
          <wp:inline distT="0" distB="0" distL="0" distR="0" wp14:anchorId="49E82402" wp14:editId="69BA3265">
            <wp:extent cx="855980" cy="358140"/>
            <wp:effectExtent l="0" t="0" r="1270" b="3810"/>
            <wp:docPr id="22" name="Рисунок 22" descr="E:\NPB\Posobie\Im_posob_105-95\105-95_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NPB\Posobie\Im_posob_105-95\105-95_19.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55980" cy="358140"/>
                    </a:xfrm>
                    <a:prstGeom prst="rect">
                      <a:avLst/>
                    </a:prstGeom>
                    <a:noFill/>
                    <a:ln>
                      <a:noFill/>
                    </a:ln>
                  </pic:spPr>
                </pic:pic>
              </a:graphicData>
            </a:graphic>
          </wp:inline>
        </w:drawing>
      </w:r>
      <w:r w:rsidRPr="0088304A">
        <w:rPr>
          <w:rFonts w:ascii="Arial" w:eastAsia="Times New Roman" w:hAnsi="Arial" w:cs="Arial"/>
          <w:sz w:val="20"/>
          <w:szCs w:val="20"/>
          <w:lang w:eastAsia="ru-RU"/>
        </w:rPr>
        <w:t>;                  (16)</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м-ксилола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P = 3,440</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5637F5A8" wp14:editId="3BD80DA4">
            <wp:extent cx="855980" cy="358140"/>
            <wp:effectExtent l="0" t="0" r="1270" b="3810"/>
            <wp:docPr id="23" name="Рисунок 23" descr="E:\NPB\Posobie\Im_posob_105-95\105-95_1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NPB\Posobie\Im_posob_105-95\105-95_187.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55980" cy="358140"/>
                    </a:xfrm>
                    <a:prstGeom prst="rect">
                      <a:avLst/>
                    </a:prstGeom>
                    <a:noFill/>
                    <a:ln>
                      <a:noFill/>
                    </a:ln>
                  </pic:spPr>
                </pic:pic>
              </a:graphicData>
            </a:graphic>
          </wp:inline>
        </w:drawing>
      </w:r>
      <w:r w:rsidRPr="0088304A">
        <w:rPr>
          <w:rFonts w:ascii="Arial" w:eastAsia="Times New Roman" w:hAnsi="Arial" w:cs="Arial"/>
          <w:sz w:val="20"/>
          <w:szCs w:val="20"/>
          <w:lang w:eastAsia="ru-RU"/>
        </w:rPr>
        <w:t>;                  (17)</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толуола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P = 2,379</w:t>
      </w:r>
      <w:r w:rsidRPr="0088304A">
        <w:rPr>
          <w:rFonts w:ascii="Arial" w:eastAsia="Times New Roman" w:hAnsi="Arial" w:cs="Arial"/>
          <w:noProof/>
          <w:sz w:val="20"/>
          <w:szCs w:val="20"/>
          <w:lang w:eastAsia="ru-RU"/>
        </w:rPr>
        <w:drawing>
          <wp:inline distT="0" distB="0" distL="0" distR="0" wp14:anchorId="5790F7C6" wp14:editId="6F7E4902">
            <wp:extent cx="855980" cy="358140"/>
            <wp:effectExtent l="0" t="0" r="1270" b="3810"/>
            <wp:docPr id="24" name="Рисунок 24" descr="E:\NPB\Posobie\Im_posob_105-95\105-95_1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NPB\Posobie\Im_posob_105-95\105-95_188.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55980" cy="358140"/>
                    </a:xfrm>
                    <a:prstGeom prst="rect">
                      <a:avLst/>
                    </a:prstGeom>
                    <a:noFill/>
                    <a:ln>
                      <a:noFill/>
                    </a:ln>
                  </pic:spPr>
                </pic:pic>
              </a:graphicData>
            </a:graphic>
          </wp:inline>
        </w:drawing>
      </w:r>
      <w:r w:rsidRPr="0088304A">
        <w:rPr>
          <w:rFonts w:ascii="Arial" w:eastAsia="Times New Roman" w:hAnsi="Arial" w:cs="Arial"/>
          <w:sz w:val="20"/>
          <w:szCs w:val="20"/>
          <w:lang w:eastAsia="ru-RU"/>
        </w:rPr>
        <w:t>;                  (18)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для диэтилового эфира (при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 xml:space="preserve">p </w:t>
      </w:r>
      <w:r w:rsidRPr="0088304A">
        <w:rPr>
          <w:rFonts w:ascii="Arial" w:eastAsia="Times New Roman" w:hAnsi="Arial" w:cs="Arial"/>
          <w:i/>
          <w:iCs/>
          <w:sz w:val="20"/>
          <w:szCs w:val="20"/>
          <w:lang w:eastAsia="ru-RU"/>
        </w:rPr>
        <w:t>&lt; t</w:t>
      </w:r>
      <w:r w:rsidRPr="0088304A">
        <w:rPr>
          <w:rFonts w:ascii="Arial" w:eastAsia="Times New Roman" w:hAnsi="Arial" w:cs="Arial"/>
          <w:i/>
          <w:iCs/>
          <w:sz w:val="20"/>
          <w:szCs w:val="20"/>
          <w:vertAlign w:val="subscript"/>
          <w:lang w:eastAsia="ru-RU"/>
        </w:rPr>
        <w:t>кип</w:t>
      </w:r>
      <w:r w:rsidRPr="0088304A">
        <w:rPr>
          <w:rFonts w:ascii="Arial" w:eastAsia="Times New Roman" w:hAnsi="Arial" w:cs="Arial"/>
          <w:sz w:val="20"/>
          <w:szCs w:val="20"/>
          <w:lang w:eastAsia="ru-RU"/>
        </w:rPr>
        <w:t xml:space="preserve"> = 34,5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 температура кипения диэтилового эфира)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1,859 </w:t>
      </w:r>
      <w:r w:rsidRPr="0088304A">
        <w:rPr>
          <w:rFonts w:ascii="Arial" w:eastAsia="Times New Roman" w:hAnsi="Arial" w:cs="Arial"/>
          <w:noProof/>
          <w:sz w:val="20"/>
          <w:szCs w:val="20"/>
          <w:lang w:eastAsia="ru-RU"/>
        </w:rPr>
        <w:drawing>
          <wp:inline distT="0" distB="0" distL="0" distR="0" wp14:anchorId="30131E91" wp14:editId="688862AF">
            <wp:extent cx="855980" cy="358140"/>
            <wp:effectExtent l="0" t="0" r="1270" b="3810"/>
            <wp:docPr id="25" name="Рисунок 25" descr="E:\NPB\Posobie\Im_posob_105-95\105-95_1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NPB\Posobie\Im_posob_105-95\105-95_189.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55980" cy="358140"/>
                    </a:xfrm>
                    <a:prstGeom prst="rect">
                      <a:avLst/>
                    </a:prstGeom>
                    <a:noFill/>
                    <a:ln>
                      <a:noFill/>
                    </a:ln>
                  </pic:spPr>
                </pic:pic>
              </a:graphicData>
            </a:graphic>
          </wp:inline>
        </w:drawing>
      </w:r>
      <w:r w:rsidRPr="0088304A">
        <w:rPr>
          <w:rFonts w:ascii="Arial" w:eastAsia="Times New Roman" w:hAnsi="Arial" w:cs="Arial"/>
          <w:sz w:val="20"/>
          <w:szCs w:val="20"/>
          <w:lang w:eastAsia="ru-RU"/>
        </w:rPr>
        <w:t>;                  (19)</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ацетона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959,3 </w:t>
      </w:r>
      <w:r w:rsidRPr="0088304A">
        <w:rPr>
          <w:rFonts w:ascii="Arial" w:eastAsia="Times New Roman" w:hAnsi="Arial" w:cs="Arial"/>
          <w:noProof/>
          <w:sz w:val="20"/>
          <w:szCs w:val="20"/>
          <w:lang w:eastAsia="ru-RU"/>
        </w:rPr>
        <w:drawing>
          <wp:inline distT="0" distB="0" distL="0" distR="0" wp14:anchorId="23BDBDBC" wp14:editId="412487F3">
            <wp:extent cx="592455" cy="358140"/>
            <wp:effectExtent l="0" t="0" r="0" b="3810"/>
            <wp:docPr id="26" name="Рисунок 26" descr="E:\NPB\Posobie\Im_posob_105-95\105-95_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NPB\Posobie\Im_posob_105-95\105-95_20.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2455" cy="358140"/>
                    </a:xfrm>
                    <a:prstGeom prst="rect">
                      <a:avLst/>
                    </a:prstGeom>
                    <a:noFill/>
                    <a:ln>
                      <a:noFill/>
                    </a:ln>
                  </pic:spPr>
                </pic:pic>
              </a:graphicData>
            </a:graphic>
          </wp:inline>
        </w:drawing>
      </w:r>
      <w:r w:rsidRPr="0088304A">
        <w:rPr>
          <w:rFonts w:ascii="Arial" w:eastAsia="Times New Roman" w:hAnsi="Arial" w:cs="Arial"/>
          <w:sz w:val="20"/>
          <w:szCs w:val="20"/>
          <w:lang w:eastAsia="ru-RU"/>
        </w:rPr>
        <w:t>;                              (20)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этилового спирта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902,2 </w:t>
      </w:r>
      <w:r w:rsidRPr="0088304A">
        <w:rPr>
          <w:rFonts w:ascii="Arial" w:eastAsia="Times New Roman" w:hAnsi="Arial" w:cs="Arial"/>
          <w:noProof/>
          <w:sz w:val="20"/>
          <w:szCs w:val="20"/>
          <w:lang w:eastAsia="ru-RU"/>
        </w:rPr>
        <w:drawing>
          <wp:inline distT="0" distB="0" distL="0" distR="0" wp14:anchorId="52CE82FB" wp14:editId="5783AB7A">
            <wp:extent cx="592455" cy="358140"/>
            <wp:effectExtent l="0" t="0" r="0" b="3810"/>
            <wp:docPr id="27" name="Рисунок 27" descr="E:\NPB\Posobie\Im_posob_105-95\105-95_1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NPB\Posobie\Im_posob_105-95\105-95_190.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2455" cy="358140"/>
                    </a:xfrm>
                    <a:prstGeom prst="rect">
                      <a:avLst/>
                    </a:prstGeom>
                    <a:noFill/>
                    <a:ln>
                      <a:noFill/>
                    </a:ln>
                  </pic:spPr>
                </pic:pic>
              </a:graphicData>
            </a:graphic>
          </wp:inline>
        </w:drawing>
      </w:r>
      <w:r w:rsidRPr="0088304A">
        <w:rPr>
          <w:rFonts w:ascii="Arial" w:eastAsia="Times New Roman" w:hAnsi="Arial" w:cs="Arial"/>
          <w:sz w:val="20"/>
          <w:szCs w:val="20"/>
          <w:lang w:eastAsia="ru-RU"/>
        </w:rPr>
        <w:t>.                                  (21)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3.14.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sz w:val="20"/>
          <w:szCs w:val="20"/>
          <w:lang w:eastAsia="ru-RU"/>
        </w:rPr>
        <w:t xml:space="preserve"> (кПа) для ЛВЖ и ГЖ, указанных в п. 3.6 НПБ 105-95, при значении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0,3 определяется по номограмме (рис. 23) или по формуле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2EF3F8F4" wp14:editId="60A266FB">
            <wp:extent cx="1602105" cy="358140"/>
            <wp:effectExtent l="0" t="0" r="0" b="3810"/>
            <wp:docPr id="28" name="Рисунок 28" descr="E:\NPB\Posobie\Im_posob_105-95\105-95_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NPB\Posobie\Im_posob_105-95\105-95_21.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02105" cy="358140"/>
                    </a:xfrm>
                    <a:prstGeom prst="rect">
                      <a:avLst/>
                    </a:prstGeom>
                    <a:noFill/>
                    <a:ln>
                      <a:noFill/>
                    </a:ln>
                  </pic:spPr>
                </pic:pic>
              </a:graphicData>
            </a:graphic>
          </wp:inline>
        </w:drawing>
      </w:r>
      <w:r w:rsidRPr="0088304A">
        <w:rPr>
          <w:rFonts w:ascii="Arial" w:eastAsia="Times New Roman" w:hAnsi="Arial" w:cs="Arial"/>
          <w:sz w:val="20"/>
          <w:szCs w:val="20"/>
          <w:lang w:eastAsia="ru-RU"/>
        </w:rPr>
        <w:t>.                      (22)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3.15. Для м-ксилола, гексана, бензина АИ-93 зимнего, дизельного топлива зимнего, толуола, диэтилового эфира, ацетона и этилового спирта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sz w:val="20"/>
          <w:szCs w:val="20"/>
          <w:lang w:eastAsia="ru-RU"/>
        </w:rPr>
        <w:t xml:space="preserve"> (кПа) согласно п. 3.6 НПБ 105-95 при значении </w:t>
      </w:r>
      <w:r w:rsidRPr="0088304A">
        <w:rPr>
          <w:rFonts w:ascii="Arial" w:eastAsia="Times New Roman" w:hAnsi="Arial" w:cs="Arial"/>
          <w:i/>
          <w:iCs/>
          <w:sz w:val="20"/>
          <w:szCs w:val="20"/>
          <w:lang w:eastAsia="ru-RU"/>
        </w:rPr>
        <w:t xml:space="preserve">Z </w:t>
      </w:r>
      <w:r w:rsidRPr="0088304A">
        <w:rPr>
          <w:rFonts w:ascii="Arial" w:eastAsia="Times New Roman" w:hAnsi="Arial" w:cs="Arial"/>
          <w:sz w:val="20"/>
          <w:szCs w:val="20"/>
          <w:lang w:eastAsia="ru-RU"/>
        </w:rPr>
        <w:t>= 0,3 может быть определено по номограммам (рис. 24, 25) или по формулам: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м-ксилола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1,496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(m/V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(23)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гексана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1,277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(m/V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(24)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бензина АИ-93 зимнего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1,251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(m/V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(25)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дизельного топлива зимнего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1,234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(m/V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(26)</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толуола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1,159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(m/V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(27)</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для диэтилового эфира (при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&lt;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кип</w:t>
      </w:r>
      <w:r w:rsidRPr="0088304A">
        <w:rPr>
          <w:rFonts w:ascii="Arial" w:eastAsia="Times New Roman" w:hAnsi="Arial" w:cs="Arial"/>
          <w:sz w:val="20"/>
          <w:szCs w:val="20"/>
          <w:lang w:eastAsia="ru-RU"/>
        </w:rPr>
        <w:t xml:space="preserve"> = 34,5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 температура кипения диэтилового эфира)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966,8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(m/V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(28)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ацетона</w:t>
      </w:r>
    </w:p>
    <w:p w:rsidR="003C38E7" w:rsidRPr="0088304A" w:rsidRDefault="003C38E7" w:rsidP="003C38E7">
      <w:pPr>
        <w:spacing w:beforeAutospacing="1"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P = 887,8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(m/V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         (29)</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этилового спирта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865,2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(m/V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(30)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3.16 Для ацетона и бензина АИ-93 зимнего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(кПа) согласно п. 3.5 НПБ 105-95 в зависимости от параметра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 масса поступившей в помещение ЛВЖ) при значении </w:t>
      </w:r>
      <w:r w:rsidRPr="0088304A">
        <w:rPr>
          <w:rFonts w:ascii="Arial" w:eastAsia="Times New Roman" w:hAnsi="Arial" w:cs="Arial"/>
          <w:i/>
          <w:iCs/>
          <w:sz w:val="20"/>
          <w:szCs w:val="20"/>
          <w:lang w:eastAsia="ru-RU"/>
        </w:rPr>
        <w:t xml:space="preserve">Z </w:t>
      </w:r>
      <w:r w:rsidRPr="0088304A">
        <w:rPr>
          <w:rFonts w:ascii="Arial" w:eastAsia="Times New Roman" w:hAnsi="Arial" w:cs="Arial"/>
          <w:sz w:val="20"/>
          <w:szCs w:val="20"/>
          <w:lang w:eastAsia="ru-RU"/>
        </w:rPr>
        <w:t xml:space="preserve">= 0,3, при условии полного испарения с поверхности разлива (менее площади помещения), температуре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45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и отсутствии подвижности воздуха в помещении может быть определено по номограмме (рис. 26) или рассчитано при указанных условиях и для различных значений температуры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по следующим формулам: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ацетона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при</w:t>
      </w:r>
      <w:r w:rsidRPr="0088304A">
        <w:rPr>
          <w:rFonts w:ascii="Arial" w:eastAsia="Times New Roman" w:hAnsi="Arial" w:cs="Arial"/>
          <w:i/>
          <w:iCs/>
          <w:sz w:val="20"/>
          <w:szCs w:val="20"/>
          <w:lang w:eastAsia="ru-RU"/>
        </w:rPr>
        <w:t xml:space="preserve"> 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20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338,4</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(31)</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25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404,1</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(32)</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30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410,9</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(33)</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35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417,7</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(34)</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40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424,5</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(35)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45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431,3</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(36)</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бензина АИ-93 зимнего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20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993,6</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(37)</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25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1010,6</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(38)</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30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1027,6</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(39)</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35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1044,6</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(40)</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при</w:t>
      </w:r>
      <w:r w:rsidRPr="0088304A">
        <w:rPr>
          <w:rFonts w:ascii="Arial" w:eastAsia="Times New Roman" w:hAnsi="Arial" w:cs="Arial"/>
          <w:i/>
          <w:iCs/>
          <w:sz w:val="20"/>
          <w:szCs w:val="20"/>
          <w:lang w:eastAsia="ru-RU"/>
        </w:rPr>
        <w:t xml:space="preserve"> 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40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1061,6</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(41)</w:t>
      </w:r>
    </w:p>
    <w:p w:rsidR="003C38E7" w:rsidRPr="0088304A" w:rsidRDefault="003C38E7" w:rsidP="003C38E7">
      <w:pPr>
        <w:spacing w:beforeAutospacing="1"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45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 1078,6</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(42)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3.17. Определяется категория помещения по взрывопожарной и пожарной опасности на основании полученного значения величины избыточного давления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(кПа). Если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&gt;</w:t>
      </w:r>
      <w:r w:rsidRPr="0088304A">
        <w:rPr>
          <w:rFonts w:ascii="Arial" w:eastAsia="Times New Roman" w:hAnsi="Arial" w:cs="Arial"/>
          <w:i/>
          <w:iCs/>
          <w:sz w:val="20"/>
          <w:szCs w:val="20"/>
          <w:lang w:eastAsia="ru-RU"/>
        </w:rPr>
        <w:t xml:space="preserve"> 5 </w:t>
      </w:r>
      <w:r w:rsidRPr="0088304A">
        <w:rPr>
          <w:rFonts w:ascii="Arial" w:eastAsia="Times New Roman" w:hAnsi="Arial" w:cs="Arial"/>
          <w:sz w:val="20"/>
          <w:szCs w:val="20"/>
          <w:lang w:eastAsia="ru-RU"/>
        </w:rPr>
        <w:t>кПа</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xml:space="preserve"> то помещение относится к взрывопожароопасной категории А (Б). Если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5 кПа</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то помещение не относится к взрывопожароопасной категории А (Б) и дальнейшее определение категории помещения в зависимости от пожароопасных свойств и количеств обращающихся в помещении веществ и материалов осуществляется в соответствии с требованиями п. 2.2 НПБ 105-95.</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4" w:name="4._ПОРЯДОК_ОПРЕДЕЛЕНИЯ_И_УПРОЩЕННЫЕ_МЕТО"/>
      <w:r w:rsidRPr="0088304A">
        <w:rPr>
          <w:rFonts w:ascii="Arial" w:eastAsia="Times New Roman" w:hAnsi="Arial" w:cs="Arial"/>
          <w:b/>
          <w:bCs/>
          <w:sz w:val="20"/>
          <w:szCs w:val="20"/>
          <w:lang w:eastAsia="ru-RU"/>
        </w:rPr>
        <w:t>4. ПОРЯДОК ОПРЕДЕЛЕНИЯ И УПРОЩЕННЫЕ МЕТОДЫ РАСЧЕТА ПАРАМЕТРОВ ВЗРЫВОПОЖАРНОЙ ОПАСНОСТИ ГОРЮЧИХ ПЫЛЕЙ</w:t>
      </w:r>
      <w:bookmarkEnd w:id="4"/>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4.1. В соответствии с положениями разд. 3 НПБ 105-95 [2] определяется масса взвешенной в объеме помещения горючей пыли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(кг), образовавшейся в результате аварийной ситуации.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4.2.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(кПа) для горючих пылей согласно п. 3.6 НПБ 105-95 при значении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0,5 определяется по номограмме (рис. 27) или по формуле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0D188744" wp14:editId="010A05A9">
            <wp:extent cx="1104900" cy="358140"/>
            <wp:effectExtent l="0" t="0" r="0" b="3810"/>
            <wp:docPr id="29" name="Рисунок 29" descr="E:\NPB\Posobie\Im_posob_105-95\105-95_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NPB\Posobie\Im_posob_105-95\105-95_22.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04900" cy="358140"/>
                    </a:xfrm>
                    <a:prstGeom prst="rect">
                      <a:avLst/>
                    </a:prstGeom>
                    <a:noFill/>
                    <a:ln>
                      <a:noFill/>
                    </a:ln>
                  </pic:spPr>
                </pic:pic>
              </a:graphicData>
            </a:graphic>
          </wp:inline>
        </w:drawing>
      </w:r>
      <w:r w:rsidRPr="0088304A">
        <w:rPr>
          <w:rFonts w:ascii="Arial" w:eastAsia="Times New Roman" w:hAnsi="Arial" w:cs="Arial"/>
          <w:sz w:val="20"/>
          <w:szCs w:val="20"/>
          <w:lang w:eastAsia="ru-RU"/>
        </w:rPr>
        <w:t>,              (43)</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где </w:t>
      </w:r>
      <w:r w:rsidRPr="0088304A">
        <w:rPr>
          <w:rFonts w:ascii="Arial" w:eastAsia="Times New Roman" w:hAnsi="Arial" w:cs="Arial"/>
          <w:i/>
          <w:iCs/>
          <w:sz w:val="20"/>
          <w:szCs w:val="20"/>
          <w:lang w:eastAsia="ru-RU"/>
        </w:rPr>
        <w:t>H</w:t>
      </w:r>
      <w:r w:rsidRPr="0088304A">
        <w:rPr>
          <w:rFonts w:ascii="Arial" w:eastAsia="Times New Roman" w:hAnsi="Arial" w:cs="Arial"/>
          <w:i/>
          <w:iCs/>
          <w:sz w:val="20"/>
          <w:szCs w:val="20"/>
          <w:vertAlign w:val="subscript"/>
          <w:lang w:eastAsia="ru-RU"/>
        </w:rPr>
        <w:t>T</w:t>
      </w:r>
      <w:r w:rsidRPr="0088304A">
        <w:rPr>
          <w:rFonts w:ascii="Arial" w:eastAsia="Times New Roman" w:hAnsi="Arial" w:cs="Arial"/>
          <w:sz w:val="20"/>
          <w:szCs w:val="20"/>
          <w:lang w:eastAsia="ru-RU"/>
        </w:rPr>
        <w:t xml:space="preserve"> - теплота сгорания вещества,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4.3. Для горючих пылей полиэтилена, алюминия и пшеничной муки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(кПа) согласно п. 3.6 НПБ 105-95 в зависимости от параметра </w:t>
      </w:r>
      <w:r w:rsidRPr="0088304A">
        <w:rPr>
          <w:rFonts w:ascii="Arial" w:eastAsia="Times New Roman" w:hAnsi="Arial" w:cs="Arial"/>
          <w:i/>
          <w:iCs/>
          <w:sz w:val="20"/>
          <w:szCs w:val="20"/>
          <w:lang w:eastAsia="ru-RU"/>
        </w:rPr>
        <w:t>m/V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может быть определено по номограмме (рис. 28).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4.4. Определяется категория помещения по взрывопожарной и пожарной опасности на основании полученного значения величины избыточного давления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(кПа). Если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 &gt; 5</w:t>
      </w:r>
      <w:r w:rsidRPr="0088304A">
        <w:rPr>
          <w:rFonts w:ascii="Arial" w:eastAsia="Times New Roman" w:hAnsi="Arial" w:cs="Arial"/>
          <w:sz w:val="20"/>
          <w:szCs w:val="20"/>
          <w:lang w:eastAsia="ru-RU"/>
        </w:rPr>
        <w:t xml:space="preserve"> кПа, то помещение относится к взрывопожароопасной категории Б. Если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5</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кПа</w:t>
      </w:r>
      <w:r w:rsidRPr="0088304A">
        <w:rPr>
          <w:rFonts w:ascii="Arial" w:eastAsia="Times New Roman" w:hAnsi="Arial" w:cs="Arial"/>
          <w:i/>
          <w:iCs/>
          <w:sz w:val="20"/>
          <w:szCs w:val="20"/>
          <w:lang w:eastAsia="ru-RU"/>
        </w:rPr>
        <w:t>,</w:t>
      </w:r>
      <w:r w:rsidRPr="0088304A">
        <w:rPr>
          <w:rFonts w:ascii="Arial" w:eastAsia="Times New Roman" w:hAnsi="Arial" w:cs="Arial"/>
          <w:sz w:val="20"/>
          <w:szCs w:val="20"/>
          <w:lang w:eastAsia="ru-RU"/>
        </w:rPr>
        <w:t xml:space="preserve"> то помещение не относится к взрывопожароопасной категории Б и дальнейшее определение категории помещения в зависимости от пожароопасных свойств и количеств обращающихся в помещении веществ и материалов осуществляется в соответствии с требованиями п. 2.2 НПБ 105-95.</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5" w:name="5._ПОРЯДОК_ОПРЕДЕЛЕНИЯ_И_УПРОЩЕННЫЕ_МЕТО"/>
      <w:r w:rsidRPr="0088304A">
        <w:rPr>
          <w:rFonts w:ascii="Arial" w:eastAsia="Times New Roman" w:hAnsi="Arial" w:cs="Arial"/>
          <w:b/>
          <w:bCs/>
          <w:sz w:val="20"/>
          <w:szCs w:val="20"/>
          <w:lang w:eastAsia="ru-RU"/>
        </w:rPr>
        <w:t>5. ПОРЯДОК ОПРЕДЕЛЕНИЯ И УПРОЩЕННЫЕ МЕТОДЫ РАСЧЕТА ПАРАМЕТРОВ ПОЖАРНОЙ ОПАСНОСТИ ГОРЮЧИХ ЖИДКОСТЕЙ И ТВЕРДЫХ ГОРЮЧИХ ВЕЩЕСТВ И МАТЕРИАЛОВ</w:t>
      </w:r>
      <w:bookmarkEnd w:id="5"/>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5.1. Если в помещении присутствуют различные горючие вещества и материалы, то оценку пожарной опасности (категории В1 - В4) допускается проводить по веществу, имеющему наибольшую низшую теплоту сгорания Q</w:t>
      </w:r>
      <w:r w:rsidRPr="0088304A">
        <w:rPr>
          <w:rFonts w:ascii="Arial" w:eastAsia="Times New Roman" w:hAnsi="Arial" w:cs="Arial"/>
          <w:sz w:val="20"/>
          <w:szCs w:val="20"/>
          <w:vertAlign w:val="superscript"/>
          <w:lang w:eastAsia="ru-RU"/>
        </w:rPr>
        <w:t>p</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принимая массу этого вещества равной полной массе горючих веществ, присутствующих в помещении, а площадь размещения - полной площади, занятой горючими веществами.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5.2. Для приближенной оценки категории используются номограммы вида </w:t>
      </w:r>
      <w:r w:rsidRPr="0088304A">
        <w:rPr>
          <w:rFonts w:ascii="Arial" w:eastAsia="Times New Roman" w:hAnsi="Arial" w:cs="Arial"/>
          <w:i/>
          <w:iCs/>
          <w:sz w:val="20"/>
          <w:szCs w:val="20"/>
          <w:lang w:eastAsia="ru-RU"/>
        </w:rPr>
        <w:t>G = f(S)</w:t>
      </w:r>
      <w:r w:rsidRPr="0088304A">
        <w:rPr>
          <w:rFonts w:ascii="Arial" w:eastAsia="Times New Roman" w:hAnsi="Arial" w:cs="Arial"/>
          <w:sz w:val="20"/>
          <w:szCs w:val="20"/>
          <w:lang w:eastAsia="ru-RU"/>
        </w:rPr>
        <w:t xml:space="preserve">, где </w:t>
      </w: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 xml:space="preserve"> - количество вещества или материала данного вида,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площадь, на которой размещено данное вещество или материал (рис. 29). Прямые I, II, III являются графиками следующих функций:</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I: </w:t>
      </w:r>
      <w:r w:rsidRPr="0088304A">
        <w:rPr>
          <w:rFonts w:ascii="Arial" w:eastAsia="Times New Roman" w:hAnsi="Arial" w:cs="Arial"/>
          <w:i/>
          <w:iCs/>
          <w:sz w:val="20"/>
          <w:szCs w:val="20"/>
          <w:lang w:eastAsia="ru-RU"/>
        </w:rPr>
        <w:t>G = 2200 S/</w:t>
      </w:r>
      <w:r w:rsidRPr="0088304A">
        <w:rPr>
          <w:rFonts w:ascii="Arial" w:eastAsia="Times New Roman" w:hAnsi="Arial" w:cs="Arial"/>
          <w:sz w:val="20"/>
          <w:szCs w:val="20"/>
          <w:lang w:eastAsia="ru-RU"/>
        </w:rPr>
        <w:t>Q</w:t>
      </w:r>
      <w:r w:rsidRPr="0088304A">
        <w:rPr>
          <w:rFonts w:ascii="Arial" w:eastAsia="Times New Roman" w:hAnsi="Arial" w:cs="Arial"/>
          <w:sz w:val="20"/>
          <w:szCs w:val="20"/>
          <w:vertAlign w:val="superscript"/>
          <w:lang w:eastAsia="ru-RU"/>
        </w:rPr>
        <w:t>p</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                                                 </w:t>
      </w:r>
    </w:p>
    <w:p w:rsidR="003C38E7" w:rsidRPr="0088304A" w:rsidRDefault="003C38E7" w:rsidP="003C38E7">
      <w:pPr>
        <w:spacing w:before="100" w:beforeAutospacing="1" w:after="100" w:afterAutospacing="1"/>
        <w:jc w:val="center"/>
        <w:rPr>
          <w:rFonts w:ascii="Arial" w:eastAsia="Times New Roman" w:hAnsi="Arial" w:cs="Arial"/>
          <w:sz w:val="20"/>
          <w:szCs w:val="20"/>
          <w:lang w:val="en-US" w:eastAsia="ru-RU"/>
        </w:rPr>
      </w:pPr>
      <w:r w:rsidRPr="0088304A">
        <w:rPr>
          <w:rFonts w:ascii="Arial" w:eastAsia="Times New Roman" w:hAnsi="Arial" w:cs="Arial"/>
          <w:sz w:val="20"/>
          <w:szCs w:val="20"/>
          <w:lang w:val="en-US" w:eastAsia="ru-RU"/>
        </w:rPr>
        <w:t xml:space="preserve">II: </w:t>
      </w:r>
      <w:r w:rsidRPr="0088304A">
        <w:rPr>
          <w:rFonts w:ascii="Arial" w:eastAsia="Times New Roman" w:hAnsi="Arial" w:cs="Arial"/>
          <w:i/>
          <w:iCs/>
          <w:sz w:val="20"/>
          <w:szCs w:val="20"/>
          <w:lang w:val="en-US" w:eastAsia="ru-RU"/>
        </w:rPr>
        <w:t>G = 1400 S/</w:t>
      </w:r>
      <w:r w:rsidRPr="0088304A">
        <w:rPr>
          <w:rFonts w:ascii="Arial" w:eastAsia="Times New Roman" w:hAnsi="Arial" w:cs="Arial"/>
          <w:sz w:val="20"/>
          <w:szCs w:val="20"/>
          <w:lang w:val="en-US" w:eastAsia="ru-RU"/>
        </w:rPr>
        <w:t>Q</w:t>
      </w:r>
      <w:r w:rsidRPr="0088304A">
        <w:rPr>
          <w:rFonts w:ascii="Arial" w:eastAsia="Times New Roman" w:hAnsi="Arial" w:cs="Arial"/>
          <w:sz w:val="20"/>
          <w:szCs w:val="20"/>
          <w:vertAlign w:val="superscript"/>
          <w:lang w:val="en-US" w:eastAsia="ru-RU"/>
        </w:rPr>
        <w:t>p</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val="en-US" w:eastAsia="ru-RU"/>
        </w:rPr>
        <w:t xml:space="preserve">                                              (44)</w:t>
      </w:r>
    </w:p>
    <w:p w:rsidR="003C38E7" w:rsidRPr="0088304A" w:rsidRDefault="003C38E7" w:rsidP="003C38E7">
      <w:pPr>
        <w:spacing w:before="100" w:beforeAutospacing="1" w:after="100" w:afterAutospacing="1"/>
        <w:jc w:val="center"/>
        <w:rPr>
          <w:rFonts w:ascii="Arial" w:eastAsia="Times New Roman" w:hAnsi="Arial" w:cs="Arial"/>
          <w:sz w:val="20"/>
          <w:szCs w:val="20"/>
          <w:lang w:val="en-US" w:eastAsia="ru-RU"/>
        </w:rPr>
      </w:pPr>
      <w:r w:rsidRPr="0088304A">
        <w:rPr>
          <w:rFonts w:ascii="Arial" w:eastAsia="Times New Roman" w:hAnsi="Arial" w:cs="Arial"/>
          <w:sz w:val="20"/>
          <w:szCs w:val="20"/>
          <w:lang w:val="en-US" w:eastAsia="ru-RU"/>
        </w:rPr>
        <w:t xml:space="preserve">III: </w:t>
      </w:r>
      <w:r w:rsidRPr="0088304A">
        <w:rPr>
          <w:rFonts w:ascii="Arial" w:eastAsia="Times New Roman" w:hAnsi="Arial" w:cs="Arial"/>
          <w:i/>
          <w:iCs/>
          <w:sz w:val="20"/>
          <w:szCs w:val="20"/>
          <w:lang w:val="en-US" w:eastAsia="ru-RU"/>
        </w:rPr>
        <w:t>G = 180 S/</w:t>
      </w:r>
      <w:r w:rsidRPr="0088304A">
        <w:rPr>
          <w:rFonts w:ascii="Arial" w:eastAsia="Times New Roman" w:hAnsi="Arial" w:cs="Arial"/>
          <w:sz w:val="20"/>
          <w:szCs w:val="20"/>
          <w:lang w:val="en-US" w:eastAsia="ru-RU"/>
        </w:rPr>
        <w:t>Q</w:t>
      </w:r>
      <w:r w:rsidRPr="0088304A">
        <w:rPr>
          <w:rFonts w:ascii="Arial" w:eastAsia="Times New Roman" w:hAnsi="Arial" w:cs="Arial"/>
          <w:sz w:val="20"/>
          <w:szCs w:val="20"/>
          <w:vertAlign w:val="superscript"/>
          <w:lang w:val="en-US" w:eastAsia="ru-RU"/>
        </w:rPr>
        <w:t>p</w:t>
      </w:r>
      <w:r w:rsidRPr="0088304A">
        <w:rPr>
          <w:rFonts w:ascii="Arial" w:eastAsia="Times New Roman" w:hAnsi="Arial" w:cs="Arial"/>
          <w:sz w:val="20"/>
          <w:szCs w:val="20"/>
          <w:vertAlign w:val="subscript"/>
          <w:lang w:eastAsia="ru-RU"/>
        </w:rPr>
        <w:t>н</w:t>
      </w:r>
      <w:r w:rsidRPr="0088304A">
        <w:rPr>
          <w:rFonts w:ascii="Arial" w:eastAsia="Times New Roman" w:hAnsi="Arial" w:cs="Arial"/>
          <w:i/>
          <w:iCs/>
          <w:sz w:val="20"/>
          <w:szCs w:val="20"/>
          <w:lang w:val="en-US" w:eastAsia="ru-RU"/>
        </w:rPr>
        <w:t xml:space="preserve">,                                                     </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где </w:t>
      </w: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 xml:space="preserve"> выражено в кг,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в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Q</w:t>
      </w:r>
      <w:r w:rsidRPr="0088304A">
        <w:rPr>
          <w:rFonts w:ascii="Arial" w:eastAsia="Times New Roman" w:hAnsi="Arial" w:cs="Arial"/>
          <w:sz w:val="20"/>
          <w:szCs w:val="20"/>
          <w:vertAlign w:val="superscript"/>
          <w:lang w:eastAsia="ru-RU"/>
        </w:rPr>
        <w:t>p</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 в МДж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5.3. На этой номограмме проводится вертикальная линия, отвечающая предельной площади размещения пожарной нагрузки </w:t>
      </w:r>
      <w:r w:rsidRPr="0088304A">
        <w:rPr>
          <w:rFonts w:ascii="Arial" w:eastAsia="Times New Roman" w:hAnsi="Arial" w:cs="Arial"/>
          <w:i/>
          <w:iCs/>
          <w:sz w:val="20"/>
          <w:szCs w:val="20"/>
          <w:lang w:eastAsia="ru-RU"/>
        </w:rPr>
        <w:t>S</w:t>
      </w:r>
      <w:r w:rsidRPr="0088304A">
        <w:rPr>
          <w:rFonts w:ascii="Arial" w:eastAsia="Times New Roman" w:hAnsi="Arial" w:cs="Arial"/>
          <w:i/>
          <w:iCs/>
          <w:sz w:val="20"/>
          <w:szCs w:val="20"/>
          <w:vertAlign w:val="subscript"/>
          <w:lang w:eastAsia="ru-RU"/>
        </w:rPr>
        <w:t>пред</w:t>
      </w:r>
      <w:r w:rsidRPr="0088304A">
        <w:rPr>
          <w:rFonts w:ascii="Arial" w:eastAsia="Times New Roman" w:hAnsi="Arial" w:cs="Arial"/>
          <w:i/>
          <w:iCs/>
          <w:sz w:val="20"/>
          <w:szCs w:val="20"/>
          <w:lang w:eastAsia="ru-RU"/>
        </w:rPr>
        <w:t xml:space="preserve"> = 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H</w:t>
      </w:r>
      <w:r w:rsidRPr="0088304A">
        <w:rPr>
          <w:rFonts w:ascii="Arial" w:eastAsia="Times New Roman" w:hAnsi="Arial" w:cs="Arial"/>
          <w:sz w:val="20"/>
          <w:szCs w:val="20"/>
          <w:lang w:eastAsia="ru-RU"/>
        </w:rPr>
        <w:t xml:space="preserve"> - величина, определенная в п. 1 примечания к табл. 4 НПБ 105-95).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5.4. Если точка, отвечающая реальным для помещения величинам </w:t>
      </w: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 xml:space="preserve"> и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лежит ниже прямой III (точка 1), то проверяется принадлежность помещения к категории В4 по п. 1 примечания к табл. 4 НПБ 105-95. Если сформулированные там условия выполняются, помещение относится к категории В4, в противном случае - к категории В3.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5.5. Если точка лежит между прямыми II и III (I и II соответственно) - точка 2 (3) и левее прямой </w:t>
      </w:r>
      <w:r w:rsidRPr="0088304A">
        <w:rPr>
          <w:rFonts w:ascii="Arial" w:eastAsia="Times New Roman" w:hAnsi="Arial" w:cs="Arial"/>
          <w:i/>
          <w:iCs/>
          <w:sz w:val="20"/>
          <w:szCs w:val="20"/>
          <w:lang w:eastAsia="ru-RU"/>
        </w:rPr>
        <w:t>S = S</w:t>
      </w:r>
      <w:r w:rsidRPr="0088304A">
        <w:rPr>
          <w:rFonts w:ascii="Arial" w:eastAsia="Times New Roman" w:hAnsi="Arial" w:cs="Arial"/>
          <w:i/>
          <w:iCs/>
          <w:sz w:val="20"/>
          <w:szCs w:val="20"/>
          <w:vertAlign w:val="subscript"/>
          <w:lang w:eastAsia="ru-RU"/>
        </w:rPr>
        <w:t>пред</w:t>
      </w:r>
      <w:r w:rsidRPr="0088304A">
        <w:rPr>
          <w:rFonts w:ascii="Arial" w:eastAsia="Times New Roman" w:hAnsi="Arial" w:cs="Arial"/>
          <w:sz w:val="20"/>
          <w:szCs w:val="20"/>
          <w:lang w:eastAsia="ru-RU"/>
        </w:rPr>
        <w:t xml:space="preserve">, то помещение относится к категории В3 (В2). Если указанные точки лежат правее прямой </w:t>
      </w:r>
      <w:r w:rsidRPr="0088304A">
        <w:rPr>
          <w:rFonts w:ascii="Arial" w:eastAsia="Times New Roman" w:hAnsi="Arial" w:cs="Arial"/>
          <w:i/>
          <w:iCs/>
          <w:sz w:val="20"/>
          <w:szCs w:val="20"/>
          <w:lang w:eastAsia="ru-RU"/>
        </w:rPr>
        <w:t>S = S</w:t>
      </w:r>
      <w:r w:rsidRPr="0088304A">
        <w:rPr>
          <w:rFonts w:ascii="Arial" w:eastAsia="Times New Roman" w:hAnsi="Arial" w:cs="Arial"/>
          <w:i/>
          <w:iCs/>
          <w:sz w:val="20"/>
          <w:szCs w:val="20"/>
          <w:vertAlign w:val="subscript"/>
          <w:lang w:eastAsia="ru-RU"/>
        </w:rPr>
        <w:t>пред</w:t>
      </w:r>
      <w:r w:rsidRPr="0088304A">
        <w:rPr>
          <w:rFonts w:ascii="Arial" w:eastAsia="Times New Roman" w:hAnsi="Arial" w:cs="Arial"/>
          <w:sz w:val="20"/>
          <w:szCs w:val="20"/>
          <w:lang w:eastAsia="ru-RU"/>
        </w:rPr>
        <w:t xml:space="preserve"> (точки 2 и 3 соответственно), то помещение относится к категории В2 (В1).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5.6. Если точка лежит выше прямой I (точка 4), помещение относится к категории В1.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5.7. Значения Q</w:t>
      </w:r>
      <w:r w:rsidRPr="0088304A">
        <w:rPr>
          <w:rFonts w:ascii="Arial" w:eastAsia="Times New Roman" w:hAnsi="Arial" w:cs="Arial"/>
          <w:sz w:val="20"/>
          <w:szCs w:val="20"/>
          <w:vertAlign w:val="superscript"/>
          <w:lang w:eastAsia="ru-RU"/>
        </w:rPr>
        <w:t>p</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берутся по справочным данным [5; приложения 2 - 4].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5.8. Номограммы вида (1) для конкретных материалов, составляющих пожарную нагрузку помещений, приведены на рис. 29 - 39. Определение по ним пожароопасных категорий производится согласно процедуре, изложенной в пп. 5.1 - 5.6.</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6" w:name="6._ТИПОВЫЕ_ПРИМЕРЫ_РАСЧЕТОВ_КАТЕГОРИЙ_ПО"/>
      <w:r w:rsidRPr="0088304A">
        <w:rPr>
          <w:rFonts w:ascii="Arial" w:eastAsia="Times New Roman" w:hAnsi="Arial" w:cs="Arial"/>
          <w:b/>
          <w:bCs/>
          <w:sz w:val="20"/>
          <w:szCs w:val="20"/>
          <w:lang w:eastAsia="ru-RU"/>
        </w:rPr>
        <w:t>6. ТИПОВЫЕ ПРИМЕРЫ РАСЧЕТОВ КАТЕГОРИЙ ПОМЕЩЕНИЙ И ЗДАНИЙ ПО ВЗРЫВОПОЖАРНОЙ И ПОЖАРНОЙ ОПАСНОСТИ</w:t>
      </w:r>
      <w:bookmarkEnd w:id="6"/>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7" w:name="6.1._Помещения_с_горючими_газами"/>
      <w:r w:rsidRPr="0088304A">
        <w:rPr>
          <w:rFonts w:ascii="Arial" w:eastAsia="Times New Roman" w:hAnsi="Arial" w:cs="Arial"/>
          <w:b/>
          <w:bCs/>
          <w:sz w:val="20"/>
          <w:szCs w:val="20"/>
          <w:lang w:eastAsia="ru-RU"/>
        </w:rPr>
        <w:t>6.1. Помещения с горючими газами</w:t>
      </w:r>
      <w:bookmarkEnd w:id="7"/>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Аккумуляторное помещение объемом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 27,2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оборудуется аккумуляторными батареями СК-4 из 12 аккумуляторов и СК-1 из 13 аккумуляторов.</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1.2. Максимальная абсолютная температура воздуха согласно СНиП 2.01.01-82 [1] в районе строительства 38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(г. Екатеринбург).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1.3. Обоснование расчетного варианта наиболее неблагоприятного в отношении взрыва периода.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1.3.1. При расчете избыточного давления взрыва в качестве расчетного варианта принимается наиболее неблагоприятный в отношении взрыва период, связанный с формовкой и зарядкой полностью разряженных батарей с напряжением более 2,3 В на элемент и наибольшим значением зарядного тока, превышающим в четыре раза максимальный зарядный ток.</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1.3.2. Происходит зарядка аккумуляторных батарей с максимальной номинальной емкостью (А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ч). Количество одновременно заряжаемых батарей устанавливается в зависимости от эксплуатационных условий, мощности и напряжения внешнего источника тока. Продолжительность поступления водорода в помещение соответствует конечному периоду зарядки при обильном газовыделении и принимается равным 1 ч (</w:t>
      </w:r>
      <w:r w:rsidRPr="0088304A">
        <w:rPr>
          <w:rFonts w:ascii="Arial" w:eastAsia="Times New Roman" w:hAnsi="Arial" w:cs="Arial"/>
          <w:i/>
          <w:iCs/>
          <w:sz w:val="20"/>
          <w:szCs w:val="20"/>
          <w:lang w:eastAsia="ru-RU"/>
        </w:rPr>
        <w:t>Т</w:t>
      </w:r>
      <w:r w:rsidRPr="0088304A">
        <w:rPr>
          <w:rFonts w:ascii="Arial" w:eastAsia="Times New Roman" w:hAnsi="Arial" w:cs="Arial"/>
          <w:sz w:val="20"/>
          <w:szCs w:val="20"/>
          <w:lang w:eastAsia="ru-RU"/>
        </w:rPr>
        <w:t xml:space="preserve"> = 3600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1.3.3. За расчетную температуру принимается максимальная абсолютная температура наружного воздуха в населенном пункте (климатической зоне) согласно СНиП 2.01.01-82 [1].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1.4. Расчет поступающего в помещение водорода при зарядке аккумуляторных батарей.</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1.4.1. Масса водорода, выделившегося в одном элементе при установившемся динамическом равновесии между силой зарядного тока и количеством выделяемого газа, составляет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4568FFEB" wp14:editId="682EB4BC">
            <wp:extent cx="2626360" cy="402590"/>
            <wp:effectExtent l="0" t="0" r="2540" b="0"/>
            <wp:docPr id="30" name="Рисунок 30" descr="E:\NPB\Posobie\Im_posob_105-95\105-95_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NPB\Posobie\Im_posob_105-95\105-95_27.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26360" cy="402590"/>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кг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А</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где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9,65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10</w:t>
      </w:r>
      <w:r w:rsidRPr="0088304A">
        <w:rPr>
          <w:rFonts w:ascii="Arial" w:eastAsia="Times New Roman" w:hAnsi="Arial" w:cs="Arial"/>
          <w:sz w:val="20"/>
          <w:szCs w:val="20"/>
          <w:vertAlign w:val="superscript"/>
          <w:lang w:eastAsia="ru-RU"/>
        </w:rPr>
        <w:t>4</w:t>
      </w:r>
      <w:r w:rsidRPr="0088304A">
        <w:rPr>
          <w:rFonts w:ascii="Arial" w:eastAsia="Times New Roman" w:hAnsi="Arial" w:cs="Arial"/>
          <w:sz w:val="20"/>
          <w:szCs w:val="20"/>
          <w:lang w:eastAsia="ru-RU"/>
        </w:rPr>
        <w:t xml:space="preserve"> А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с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постоянная Фарадея; </w:t>
      </w:r>
      <w:r w:rsidRPr="0088304A">
        <w:rPr>
          <w:rFonts w:ascii="Arial" w:eastAsia="Times New Roman" w:hAnsi="Arial" w:cs="Arial"/>
          <w:i/>
          <w:iCs/>
          <w:sz w:val="20"/>
          <w:szCs w:val="20"/>
          <w:lang w:eastAsia="ru-RU"/>
        </w:rPr>
        <w:t>А</w:t>
      </w:r>
      <w:r w:rsidRPr="0088304A">
        <w:rPr>
          <w:rFonts w:ascii="Arial" w:eastAsia="Times New Roman" w:hAnsi="Arial" w:cs="Arial"/>
          <w:sz w:val="20"/>
          <w:szCs w:val="20"/>
          <w:lang w:eastAsia="ru-RU"/>
        </w:rPr>
        <w:t xml:space="preserve"> - атомная единица массы водорода, равная 1 а.е.м = 1</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10</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1 - валентность водорода; </w:t>
      </w:r>
      <w:r w:rsidRPr="0088304A">
        <w:rPr>
          <w:rFonts w:ascii="Arial" w:eastAsia="Times New Roman" w:hAnsi="Arial" w:cs="Arial"/>
          <w:i/>
          <w:iCs/>
          <w:sz w:val="20"/>
          <w:szCs w:val="20"/>
          <w:lang w:eastAsia="ru-RU"/>
        </w:rPr>
        <w:t>I</w:t>
      </w:r>
      <w:r w:rsidRPr="0088304A">
        <w:rPr>
          <w:rFonts w:ascii="Arial" w:eastAsia="Times New Roman" w:hAnsi="Arial" w:cs="Arial"/>
          <w:sz w:val="20"/>
          <w:szCs w:val="20"/>
          <w:lang w:eastAsia="ru-RU"/>
        </w:rPr>
        <w:t xml:space="preserve"> - сила зарядного тока, А; </w:t>
      </w:r>
      <w:r w:rsidRPr="0088304A">
        <w:rPr>
          <w:rFonts w:ascii="Arial" w:eastAsia="Times New Roman" w:hAnsi="Arial" w:cs="Arial"/>
          <w:i/>
          <w:iCs/>
          <w:sz w:val="20"/>
          <w:szCs w:val="20"/>
          <w:lang w:eastAsia="ru-RU"/>
        </w:rPr>
        <w:t>Т</w:t>
      </w:r>
      <w:r w:rsidRPr="0088304A">
        <w:rPr>
          <w:rFonts w:ascii="Arial" w:eastAsia="Times New Roman" w:hAnsi="Arial" w:cs="Arial"/>
          <w:sz w:val="20"/>
          <w:szCs w:val="20"/>
          <w:lang w:eastAsia="ru-RU"/>
        </w:rPr>
        <w:t xml:space="preserve"> - расчетное время зарядки,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1.4.2. Объем водорода, поступающего в помещение при зарядке нескольких батарей,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можно определить из выражения</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47308081" wp14:editId="2ABEBC57">
            <wp:extent cx="3101340" cy="402590"/>
            <wp:effectExtent l="0" t="0" r="3810" b="0"/>
            <wp:docPr id="31" name="Рисунок 31" descr="E:\NPB\Posobie\Im_posob_105-95\105-95_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NPB\Posobie\Im_posob_105-95\105-95_28.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01340" cy="402590"/>
                    </a:xfrm>
                    <a:prstGeom prst="rect">
                      <a:avLst/>
                    </a:prstGeom>
                    <a:noFill/>
                    <a:ln>
                      <a:noFill/>
                    </a:ln>
                  </pic:spPr>
                </pic:pic>
              </a:graphicData>
            </a:graphic>
          </wp:inline>
        </w:drawing>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где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плотность водорода при расчетной температуре воздуха, кг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I</w:t>
      </w:r>
      <w:r w:rsidRPr="0088304A">
        <w:rPr>
          <w:rFonts w:ascii="Arial" w:eastAsia="Times New Roman" w:hAnsi="Arial" w:cs="Arial"/>
          <w:i/>
          <w:iCs/>
          <w:sz w:val="20"/>
          <w:szCs w:val="20"/>
          <w:vertAlign w:val="subscript"/>
          <w:lang w:eastAsia="ru-RU"/>
        </w:rPr>
        <w:t>i</w:t>
      </w:r>
      <w:r w:rsidRPr="0088304A">
        <w:rPr>
          <w:rFonts w:ascii="Arial" w:eastAsia="Times New Roman" w:hAnsi="Arial" w:cs="Arial"/>
          <w:sz w:val="20"/>
          <w:szCs w:val="20"/>
          <w:lang w:eastAsia="ru-RU"/>
        </w:rPr>
        <w:t xml:space="preserve"> - максимальный зарядный ток </w:t>
      </w:r>
      <w:r w:rsidRPr="0088304A">
        <w:rPr>
          <w:rFonts w:ascii="Arial" w:eastAsia="Times New Roman" w:hAnsi="Arial" w:cs="Arial"/>
          <w:i/>
          <w:iCs/>
          <w:sz w:val="20"/>
          <w:szCs w:val="20"/>
          <w:lang w:eastAsia="ru-RU"/>
        </w:rPr>
        <w:t>i</w:t>
      </w:r>
      <w:r w:rsidRPr="0088304A">
        <w:rPr>
          <w:rFonts w:ascii="Arial" w:eastAsia="Times New Roman" w:hAnsi="Arial" w:cs="Arial"/>
          <w:sz w:val="20"/>
          <w:szCs w:val="20"/>
          <w:lang w:eastAsia="ru-RU"/>
        </w:rPr>
        <w:t xml:space="preserve">-й батареи, А; </w:t>
      </w: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i</w:t>
      </w:r>
      <w:r w:rsidRPr="0088304A">
        <w:rPr>
          <w:rFonts w:ascii="Arial" w:eastAsia="Times New Roman" w:hAnsi="Arial" w:cs="Arial"/>
          <w:sz w:val="20"/>
          <w:szCs w:val="20"/>
          <w:lang w:eastAsia="ru-RU"/>
        </w:rPr>
        <w:t xml:space="preserve"> - количество аккумуляторов </w:t>
      </w:r>
      <w:r w:rsidRPr="0088304A">
        <w:rPr>
          <w:rFonts w:ascii="Arial" w:eastAsia="Times New Roman" w:hAnsi="Arial" w:cs="Arial"/>
          <w:i/>
          <w:iCs/>
          <w:sz w:val="20"/>
          <w:szCs w:val="20"/>
          <w:lang w:eastAsia="ru-RU"/>
        </w:rPr>
        <w:t>i</w:t>
      </w:r>
      <w:r w:rsidRPr="0088304A">
        <w:rPr>
          <w:rFonts w:ascii="Arial" w:eastAsia="Times New Roman" w:hAnsi="Arial" w:cs="Arial"/>
          <w:sz w:val="20"/>
          <w:szCs w:val="20"/>
          <w:lang w:eastAsia="ru-RU"/>
        </w:rPr>
        <w:t>-й батареи.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Плотность водорода определяется по формуле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2B81141E" wp14:editId="11ED9639">
            <wp:extent cx="1111885" cy="402590"/>
            <wp:effectExtent l="0" t="0" r="0" b="0"/>
            <wp:docPr id="32" name="Рисунок 32" descr="E:\NPB\Posobie\Im_posob_105-95\105-95_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NPB\Posobie\Im_posob_105-95\105-95_29.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11885" cy="402590"/>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где </w:t>
      </w:r>
      <w:r w:rsidRPr="0088304A">
        <w:rPr>
          <w:rFonts w:ascii="Arial" w:eastAsia="Times New Roman" w:hAnsi="Arial" w:cs="Arial"/>
          <w:i/>
          <w:iCs/>
          <w:sz w:val="20"/>
          <w:szCs w:val="20"/>
          <w:lang w:eastAsia="ru-RU"/>
        </w:rPr>
        <w:t>М</w:t>
      </w:r>
      <w:r w:rsidRPr="0088304A">
        <w:rPr>
          <w:rFonts w:ascii="Arial" w:eastAsia="Times New Roman" w:hAnsi="Arial" w:cs="Arial"/>
          <w:sz w:val="20"/>
          <w:szCs w:val="20"/>
          <w:lang w:eastAsia="ru-RU"/>
        </w:rPr>
        <w:t xml:space="preserve"> - масса одного киломоля водорода, равная 2 кг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0</w:t>
      </w:r>
      <w:r w:rsidRPr="0088304A">
        <w:rPr>
          <w:rFonts w:ascii="Arial" w:eastAsia="Times New Roman" w:hAnsi="Arial" w:cs="Arial"/>
          <w:sz w:val="20"/>
          <w:szCs w:val="20"/>
          <w:lang w:eastAsia="ru-RU"/>
        </w:rPr>
        <w:t xml:space="preserve"> - объем киломоля газа при нормальных условиях, равный 22,413 м</w:t>
      </w:r>
      <w:r w:rsidRPr="0088304A">
        <w:rPr>
          <w:rFonts w:ascii="Arial" w:eastAsia="Times New Roman" w:hAnsi="Arial" w:cs="Arial"/>
          <w:sz w:val="20"/>
          <w:szCs w:val="20"/>
          <w:vertAlign w:val="superscript"/>
          <w:lang w:eastAsia="ru-RU"/>
        </w:rPr>
        <w:t>3</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 0,00367 град</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коэффициент температурного расширения газа;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расчетная температура воздуха,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Максимальная сила зарядного тока принимается по ГОСТ 825-73 “Аккумуляторы свинцовые для стационарных установок".</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1.5. Стехиометрическая концентрация водорода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CT</w:t>
      </w:r>
      <w:r w:rsidRPr="0088304A">
        <w:rPr>
          <w:rFonts w:ascii="Arial" w:eastAsia="Times New Roman" w:hAnsi="Arial" w:cs="Arial"/>
          <w:sz w:val="20"/>
          <w:szCs w:val="20"/>
          <w:lang w:eastAsia="ru-RU"/>
        </w:rPr>
        <w:t xml:space="preserve"> рассчитывается по формуле (3) НПБ 105-95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CT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w:t>
      </w:r>
      <w:r w:rsidRPr="0088304A">
        <w:rPr>
          <w:rFonts w:ascii="Arial" w:eastAsia="Times New Roman" w:hAnsi="Arial" w:cs="Arial"/>
          <w:noProof/>
          <w:sz w:val="20"/>
          <w:szCs w:val="20"/>
          <w:lang w:eastAsia="ru-RU"/>
        </w:rPr>
        <w:drawing>
          <wp:inline distT="0" distB="0" distL="0" distR="0" wp14:anchorId="067C99CF" wp14:editId="752555FD">
            <wp:extent cx="746125" cy="351155"/>
            <wp:effectExtent l="0" t="0" r="0" b="0"/>
            <wp:docPr id="33" name="Рисунок 33" descr="E:\NPB\Posobie\Im_posob_105-95\105-95_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NPB\Posobie\Im_posob_105-95\105-95_30.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612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29,24</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09207F1F" wp14:editId="3EB97512">
            <wp:extent cx="1316990" cy="321945"/>
            <wp:effectExtent l="0" t="0" r="0" b="1905"/>
            <wp:docPr id="34" name="Рисунок 34" descr="E:\NPB\Posobie\Im_posob_105-95\105-95_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NPB\Posobie\Im_posob_105-95\105-95_31.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16990" cy="321945"/>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1.6. Плотность водорода при расчетной температуре воздуха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1B73DFF5" wp14:editId="476388C1">
            <wp:extent cx="2260600" cy="351155"/>
            <wp:effectExtent l="0" t="0" r="6350" b="0"/>
            <wp:docPr id="35" name="Рисунок 35" descr="E:\NPB\Posobie\Im_posob_105-95\105-95_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NPB\Posobie\Im_posob_105-95\105-95_32.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60600"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кг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1.7. Объем водорода, поступающего в аккумуляторное помещение при зарядке двух батарей СК-4 и СК-1,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27B2B69E" wp14:editId="0E148313">
            <wp:extent cx="2969895" cy="387985"/>
            <wp:effectExtent l="0" t="0" r="1905" b="0"/>
            <wp:docPr id="36" name="Рисунок 36" descr="E:\NPB\Posobie\Im_posob_105-95\105-95_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NPB\Posobie\Im_posob_105-95\105-95_33.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69895" cy="387985"/>
                    </a:xfrm>
                    <a:prstGeom prst="rect">
                      <a:avLst/>
                    </a:prstGeom>
                    <a:noFill/>
                    <a:ln>
                      <a:noFill/>
                    </a:ln>
                  </pic:spPr>
                </pic:pic>
              </a:graphicData>
            </a:graphic>
          </wp:inline>
        </w:drawing>
      </w:r>
      <w:r w:rsidRPr="0088304A">
        <w:rPr>
          <w:rFonts w:ascii="Arial" w:eastAsia="Times New Roman" w:hAnsi="Arial" w:cs="Arial"/>
          <w:sz w:val="20"/>
          <w:szCs w:val="20"/>
          <w:lang w:eastAsia="ru-RU"/>
        </w:rPr>
        <w:t>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1.6. Свободный объем аккумуляторного помещения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lastRenderedPageBreak/>
        <w:t>V</w:t>
      </w:r>
      <w:r w:rsidRPr="0088304A">
        <w:rPr>
          <w:rFonts w:ascii="Arial" w:eastAsia="Times New Roman" w:hAnsi="Arial" w:cs="Arial"/>
          <w:i/>
          <w:iCs/>
          <w:sz w:val="20"/>
          <w:szCs w:val="20"/>
          <w:vertAlign w:val="subscript"/>
          <w:lang w:eastAsia="ru-RU"/>
        </w:rPr>
        <w:t>cв</w:t>
      </w:r>
      <w:r w:rsidRPr="0088304A">
        <w:rPr>
          <w:rFonts w:ascii="Arial" w:eastAsia="Times New Roman" w:hAnsi="Arial" w:cs="Arial"/>
          <w:i/>
          <w:iCs/>
          <w:sz w:val="20"/>
          <w:szCs w:val="20"/>
          <w:lang w:eastAsia="ru-RU"/>
        </w:rPr>
        <w:t xml:space="preserve"> = 0,8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i/>
          <w:iCs/>
          <w:sz w:val="20"/>
          <w:szCs w:val="20"/>
          <w:lang w:eastAsia="ru-RU"/>
        </w:rPr>
        <w:t xml:space="preserve"> = 0,8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27,2 = 21,76 м</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водорода в аккумуляторном помещении согласно формуле (2) Пособия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i/>
          <w:iCs/>
          <w:sz w:val="20"/>
          <w:szCs w:val="20"/>
          <w:lang w:eastAsia="ru-RU"/>
        </w:rPr>
        <w:t xml:space="preserve"> = m/</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будет равно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1E14CB5D" wp14:editId="1ECA60B1">
            <wp:extent cx="2896870" cy="358140"/>
            <wp:effectExtent l="0" t="0" r="0" b="3810"/>
            <wp:docPr id="37" name="Рисунок 37" descr="E:\NPB\Posobie\Im_posob_105-95\105-95_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NPB\Posobie\Im_posob_105-95\105-95_34.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96870" cy="358140"/>
                    </a:xfrm>
                    <a:prstGeom prst="rect">
                      <a:avLst/>
                    </a:prstGeom>
                    <a:noFill/>
                    <a:ln>
                      <a:noFill/>
                    </a:ln>
                  </pic:spPr>
                </pic:pic>
              </a:graphicData>
            </a:graphic>
          </wp:inline>
        </w:drawing>
      </w:r>
      <w:r w:rsidRPr="0088304A">
        <w:rPr>
          <w:rFonts w:ascii="Arial" w:eastAsia="Times New Roman" w:hAnsi="Arial" w:cs="Arial"/>
          <w:sz w:val="20"/>
          <w:szCs w:val="20"/>
          <w:lang w:eastAsia="ru-RU"/>
        </w:rPr>
        <w:t>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Так как расчетное избыточное давление взрыва более 5 кПа, то аккумуляторное помещение следует относить к категории 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 Расчет избыточного давления взрыва водорода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в аккумуляторном помещении с учетом работы аварийной вентиляции (по п. 3.7 НПБ 105-95 [2], продолжительность поступления водорода в объем помещения </w:t>
      </w:r>
      <w:r w:rsidRPr="0088304A">
        <w:rPr>
          <w:rFonts w:ascii="Arial" w:eastAsia="Times New Roman" w:hAnsi="Arial" w:cs="Arial"/>
          <w:i/>
          <w:iCs/>
          <w:sz w:val="20"/>
          <w:szCs w:val="20"/>
          <w:lang w:eastAsia="ru-RU"/>
        </w:rPr>
        <w:t>Т</w:t>
      </w:r>
      <w:r w:rsidRPr="0088304A">
        <w:rPr>
          <w:rFonts w:ascii="Arial" w:eastAsia="Times New Roman" w:hAnsi="Arial" w:cs="Arial"/>
          <w:sz w:val="20"/>
          <w:szCs w:val="20"/>
          <w:lang w:eastAsia="ru-RU"/>
        </w:rPr>
        <w:t xml:space="preserve"> = 3600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3.1. При кратности воздухообмена, создаваемого аварийной вентиляцией, равной 8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объем водорода, поступающего в помещение,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2CFA1A10" wp14:editId="11C6A358">
            <wp:extent cx="2231390" cy="380365"/>
            <wp:effectExtent l="0" t="0" r="0" b="635"/>
            <wp:docPr id="38" name="Рисунок 38" descr="E:\NPB\Posobie\Im_posob_105-95\105-95_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NPB\Posobie\Im_posob_105-95\105-95_35.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31390" cy="380365"/>
                    </a:xfrm>
                    <a:prstGeom prst="rect">
                      <a:avLst/>
                    </a:prstGeom>
                    <a:noFill/>
                    <a:ln>
                      <a:noFill/>
                    </a:ln>
                  </pic:spPr>
                </pic:pic>
              </a:graphicData>
            </a:graphic>
          </wp:inline>
        </w:drawing>
      </w:r>
      <w:r w:rsidRPr="0088304A">
        <w:rPr>
          <w:rFonts w:ascii="Arial" w:eastAsia="Times New Roman" w:hAnsi="Arial" w:cs="Arial"/>
          <w:sz w:val="20"/>
          <w:szCs w:val="20"/>
          <w:lang w:eastAsia="ru-RU"/>
        </w:rPr>
        <w:t>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при этом будет равно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64863B0E" wp14:editId="0C947004">
            <wp:extent cx="1485265" cy="351155"/>
            <wp:effectExtent l="0" t="0" r="0" b="0"/>
            <wp:docPr id="39" name="Рисунок 39" descr="E:\NPB\Posobie\Im_posob_105-95\105-95_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NPB\Posobie\Im_posob_105-95\105-95_36.g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85265" cy="351155"/>
                    </a:xfrm>
                    <a:prstGeom prst="rect">
                      <a:avLst/>
                    </a:prstGeom>
                    <a:noFill/>
                    <a:ln>
                      <a:noFill/>
                    </a:ln>
                  </pic:spPr>
                </pic:pic>
              </a:graphicData>
            </a:graphic>
          </wp:inline>
        </w:drawing>
      </w:r>
      <w:r w:rsidRPr="0088304A">
        <w:rPr>
          <w:rFonts w:ascii="Arial" w:eastAsia="Times New Roman" w:hAnsi="Arial" w:cs="Arial"/>
          <w:sz w:val="20"/>
          <w:szCs w:val="20"/>
          <w:lang w:eastAsia="ru-RU"/>
        </w:rPr>
        <w:t>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3.2. При оборудовании аккумуляторного помещения аварийной вентиляцией с кратностью воздухообмена </w:t>
      </w:r>
      <w:r w:rsidRPr="0088304A">
        <w:rPr>
          <w:rFonts w:ascii="Arial" w:eastAsia="Times New Roman" w:hAnsi="Arial" w:cs="Arial"/>
          <w:i/>
          <w:iCs/>
          <w:sz w:val="20"/>
          <w:szCs w:val="20"/>
          <w:lang w:eastAsia="ru-RU"/>
        </w:rPr>
        <w:t>А</w:t>
      </w:r>
      <w:r w:rsidRPr="0088304A">
        <w:rPr>
          <w:rFonts w:ascii="Arial" w:eastAsia="Times New Roman" w:hAnsi="Arial" w:cs="Arial"/>
          <w:sz w:val="20"/>
          <w:szCs w:val="20"/>
          <w:lang w:eastAsia="ru-RU"/>
        </w:rPr>
        <w:t xml:space="preserve"> = 8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отвечающей требованиям п. 3.7 НПБ 105-95, СНиП 2.04.05-91* [3] и ПУЭ [4], допускается не относить аккумуляторное помещение к категории 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Согласно п. 2.2 и табл.1 НПБ 105-95 при расчетном давлении взрыва менее 5 кПа аккумуляторное помещение следует относить к категории В4.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i/>
          <w:iCs/>
          <w:sz w:val="20"/>
          <w:szCs w:val="20"/>
          <w:lang w:eastAsia="ru-RU"/>
        </w:rPr>
        <w:t> </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Пост диагностики автотранспортного предприятия для грузовых автомобилей, работающих на сжатом природном газе.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 300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Свободный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 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 xml:space="preserve">п </w:t>
      </w:r>
      <w:r w:rsidRPr="0088304A">
        <w:rPr>
          <w:rFonts w:ascii="Arial" w:eastAsia="Times New Roman" w:hAnsi="Arial" w:cs="Arial"/>
          <w:sz w:val="20"/>
          <w:szCs w:val="20"/>
          <w:lang w:eastAsia="ru-RU"/>
        </w:rPr>
        <w:t xml:space="preserve">= 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300 = 240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Объем баллона со сжатым природным газом </w:t>
      </w:r>
      <w:r w:rsidRPr="0088304A">
        <w:rPr>
          <w:rFonts w:ascii="Arial" w:eastAsia="Times New Roman" w:hAnsi="Arial" w:cs="Arial"/>
          <w:i/>
          <w:iCs/>
          <w:sz w:val="20"/>
          <w:szCs w:val="20"/>
          <w:lang w:eastAsia="ru-RU"/>
        </w:rPr>
        <w:t>V</w:t>
      </w:r>
      <w:r w:rsidRPr="0088304A">
        <w:rPr>
          <w:rFonts w:ascii="Arial" w:eastAsia="Times New Roman" w:hAnsi="Arial" w:cs="Arial"/>
          <w:sz w:val="20"/>
          <w:szCs w:val="20"/>
          <w:lang w:eastAsia="ru-RU"/>
        </w:rPr>
        <w:t xml:space="preserve"> = 50 л = 0,05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Давление в баллоне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w:t>
      </w:r>
      <w:r w:rsidRPr="0088304A">
        <w:rPr>
          <w:rFonts w:ascii="Arial" w:eastAsia="Times New Roman" w:hAnsi="Arial" w:cs="Arial"/>
          <w:sz w:val="20"/>
          <w:szCs w:val="20"/>
          <w:vertAlign w:val="superscript"/>
          <w:lang w:eastAsia="ru-RU"/>
        </w:rPr>
        <w:t>4</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1.2. Основной компонент сжатого природного газа - метан (98 % (об.)). Молярная масса метана </w:t>
      </w:r>
      <w:r w:rsidRPr="0088304A">
        <w:rPr>
          <w:rFonts w:ascii="Arial" w:eastAsia="Times New Roman" w:hAnsi="Arial" w:cs="Arial"/>
          <w:i/>
          <w:iCs/>
          <w:sz w:val="20"/>
          <w:szCs w:val="20"/>
          <w:lang w:eastAsia="ru-RU"/>
        </w:rPr>
        <w:t>М</w:t>
      </w:r>
      <w:r w:rsidRPr="0088304A">
        <w:rPr>
          <w:rFonts w:ascii="Arial" w:eastAsia="Times New Roman" w:hAnsi="Arial" w:cs="Arial"/>
          <w:sz w:val="20"/>
          <w:szCs w:val="20"/>
          <w:lang w:eastAsia="ru-RU"/>
        </w:rPr>
        <w:t xml:space="preserve"> = 16,04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Обоснование расчетного варианта аварии.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определении избыточного давления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в качестве расчетного варианта аварии принимается разгерметизация одного баллона со сжатым природным газом и поступление его в объем помещения. За расчетную температуру принимается максимальная абсолютная температура воздуха в данном районе (Москва) согласно СНиП 2.01.01-82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37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Плотность метана 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37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08AFE37D" wp14:editId="5EB6E177">
            <wp:extent cx="2245995" cy="351155"/>
            <wp:effectExtent l="0" t="0" r="1905" b="0"/>
            <wp:docPr id="40" name="Рисунок 40" descr="E:\NPB\Posobie\Im_posob_105-95\105-95_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NPB\Posobie\Im_posob_105-95\105-95_37.gi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4599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3. Масса поступившего в помещение при расчетной аварии метана </w:t>
      </w:r>
      <w:r w:rsidRPr="0088304A">
        <w:rPr>
          <w:rFonts w:ascii="Arial" w:eastAsia="Times New Roman" w:hAnsi="Arial" w:cs="Arial"/>
          <w:i/>
          <w:iCs/>
          <w:sz w:val="20"/>
          <w:szCs w:val="20"/>
          <w:lang w:eastAsia="ru-RU"/>
        </w:rPr>
        <w:t xml:space="preserve">m </w:t>
      </w:r>
      <w:r w:rsidRPr="0088304A">
        <w:rPr>
          <w:rFonts w:ascii="Arial" w:eastAsia="Times New Roman" w:hAnsi="Arial" w:cs="Arial"/>
          <w:sz w:val="20"/>
          <w:szCs w:val="20"/>
          <w:lang w:eastAsia="ru-RU"/>
        </w:rPr>
        <w:t>определяется по формулам (6) и (7) НПБ 105-95: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a</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0,01</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10</w:t>
      </w:r>
      <w:r w:rsidRPr="0088304A">
        <w:rPr>
          <w:rFonts w:ascii="Arial" w:eastAsia="Times New Roman" w:hAnsi="Arial" w:cs="Arial"/>
          <w:i/>
          <w:iCs/>
          <w:sz w:val="20"/>
          <w:szCs w:val="20"/>
          <w:vertAlign w:val="superscript"/>
          <w:lang w:eastAsia="ru-RU"/>
        </w:rPr>
        <w:t>4</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0,05 = 10</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m = 10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0,6301 = 6,301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определенное по формуле (9) или номограмме (рис. 19) Пособия,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P</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2,36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6,301/240 = 62</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По номограмме при </w:t>
      </w:r>
      <w:r w:rsidRPr="0088304A">
        <w:rPr>
          <w:rFonts w:ascii="Arial" w:eastAsia="Times New Roman" w:hAnsi="Arial" w:cs="Arial"/>
          <w:i/>
          <w:iCs/>
          <w:sz w:val="20"/>
          <w:szCs w:val="20"/>
          <w:lang w:eastAsia="ru-RU"/>
        </w:rPr>
        <w:t>m/V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10</w:t>
      </w:r>
      <w:r w:rsidRPr="0088304A">
        <w:rPr>
          <w:rFonts w:ascii="Arial" w:eastAsia="Times New Roman" w:hAnsi="Arial" w:cs="Arial"/>
          <w:i/>
          <w:iCs/>
          <w:sz w:val="20"/>
          <w:szCs w:val="20"/>
          <w:vertAlign w:val="superscript"/>
          <w:lang w:eastAsia="ru-RU"/>
        </w:rPr>
        <w:t>4</w:t>
      </w:r>
      <w:r w:rsidRPr="0088304A">
        <w:rPr>
          <w:rFonts w:ascii="Arial" w:eastAsia="Times New Roman" w:hAnsi="Arial" w:cs="Arial"/>
          <w:i/>
          <w:iCs/>
          <w:sz w:val="20"/>
          <w:szCs w:val="20"/>
          <w:lang w:eastAsia="ru-RU"/>
        </w:rPr>
        <w:t xml:space="preserve"> = 6,301/240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4</w:t>
      </w:r>
      <w:r w:rsidRPr="0088304A">
        <w:rPr>
          <w:rFonts w:ascii="Arial" w:eastAsia="Times New Roman" w:hAnsi="Arial" w:cs="Arial"/>
          <w:i/>
          <w:iCs/>
          <w:sz w:val="20"/>
          <w:szCs w:val="20"/>
          <w:lang w:eastAsia="ru-RU"/>
        </w:rPr>
        <w:t xml:space="preserve"> = 262,5</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&gt; 12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5. Расчетное избыточное давление взрыва превышает 5 кПа, следовательно, помещение поста диагностики относится к категории 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Помещение участка наращивания кремния. Наращивание поликристалла кремния осуществляется методом восстановления тетрахлорида кремния в атмосфере водорода на двух установках с давлением в их реакторах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200 кПа. Водород подается к установкам от коллектора, расположенного за пределами участка, по трубопроводу из нержавеющей стали диаметром </w:t>
      </w:r>
      <w:r w:rsidRPr="0088304A">
        <w:rPr>
          <w:rFonts w:ascii="Arial" w:eastAsia="Times New Roman" w:hAnsi="Arial" w:cs="Arial"/>
          <w:i/>
          <w:iCs/>
          <w:sz w:val="20"/>
          <w:szCs w:val="20"/>
          <w:lang w:eastAsia="ru-RU"/>
        </w:rPr>
        <w:t>d</w:t>
      </w:r>
      <w:r w:rsidRPr="0088304A">
        <w:rPr>
          <w:rFonts w:ascii="Arial" w:eastAsia="Times New Roman" w:hAnsi="Arial" w:cs="Arial"/>
          <w:sz w:val="20"/>
          <w:szCs w:val="20"/>
          <w:lang w:eastAsia="ru-RU"/>
        </w:rPr>
        <w:t xml:space="preserve"> = 0,02 м (радиусом </w:t>
      </w:r>
      <w:r w:rsidRPr="0088304A">
        <w:rPr>
          <w:rFonts w:ascii="Arial" w:eastAsia="Times New Roman" w:hAnsi="Arial" w:cs="Arial"/>
          <w:i/>
          <w:iCs/>
          <w:sz w:val="20"/>
          <w:szCs w:val="20"/>
          <w:lang w:eastAsia="ru-RU"/>
        </w:rPr>
        <w:t>r</w:t>
      </w:r>
      <w:r w:rsidRPr="0088304A">
        <w:rPr>
          <w:rFonts w:ascii="Arial" w:eastAsia="Times New Roman" w:hAnsi="Arial" w:cs="Arial"/>
          <w:sz w:val="20"/>
          <w:szCs w:val="20"/>
          <w:lang w:eastAsia="ru-RU"/>
        </w:rPr>
        <w:t xml:space="preserve"> = 0,01 м) под давлением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300 кПа. Суммарная длина трубопровода от автоматической задвижки с электроприводом, расположенной за пределами участка, до установок составляет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15 м. Объем реактора </w:t>
      </w:r>
      <w:r w:rsidRPr="0088304A">
        <w:rPr>
          <w:rFonts w:ascii="Arial" w:eastAsia="Times New Roman" w:hAnsi="Arial" w:cs="Arial"/>
          <w:i/>
          <w:iCs/>
          <w:sz w:val="20"/>
          <w:szCs w:val="20"/>
          <w:lang w:eastAsia="ru-RU"/>
        </w:rPr>
        <w:t>V</w:t>
      </w:r>
      <w:r w:rsidRPr="0088304A">
        <w:rPr>
          <w:rFonts w:ascii="Arial" w:eastAsia="Times New Roman" w:hAnsi="Arial" w:cs="Arial"/>
          <w:sz w:val="20"/>
          <w:szCs w:val="20"/>
          <w:lang w:eastAsia="ru-RU"/>
        </w:rPr>
        <w:t xml:space="preserve"> = 0,09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Температура раскаленных поверхностей реактора </w:t>
      </w:r>
      <w:r w:rsidRPr="0088304A">
        <w:rPr>
          <w:rFonts w:ascii="Arial" w:eastAsia="Times New Roman" w:hAnsi="Arial" w:cs="Arial"/>
          <w:i/>
          <w:iCs/>
          <w:sz w:val="20"/>
          <w:szCs w:val="20"/>
          <w:lang w:eastAsia="ru-RU"/>
        </w:rPr>
        <w:t>t</w:t>
      </w:r>
      <w:r w:rsidRPr="0088304A">
        <w:rPr>
          <w:rFonts w:ascii="Arial" w:eastAsia="Times New Roman" w:hAnsi="Arial" w:cs="Arial"/>
          <w:sz w:val="20"/>
          <w:szCs w:val="20"/>
          <w:lang w:eastAsia="ru-RU"/>
        </w:rPr>
        <w:t xml:space="preserve"> = 1200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Время автоматического отключения по паспортным данным </w:t>
      </w:r>
      <w:r w:rsidRPr="0088304A">
        <w:rPr>
          <w:rFonts w:ascii="Arial" w:eastAsia="Times New Roman" w:hAnsi="Arial" w:cs="Arial"/>
          <w:i/>
          <w:iCs/>
          <w:sz w:val="20"/>
          <w:szCs w:val="20"/>
          <w:lang w:eastAsia="ru-RU"/>
        </w:rPr>
        <w:t>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3 с. Расход газа в трубопроводе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0,06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Размеры помещения </w:t>
      </w:r>
      <w:r w:rsidRPr="0088304A">
        <w:rPr>
          <w:rFonts w:ascii="Arial" w:eastAsia="Times New Roman" w:hAnsi="Arial" w:cs="Arial"/>
          <w:i/>
          <w:iCs/>
          <w:sz w:val="20"/>
          <w:szCs w:val="20"/>
          <w:lang w:eastAsia="ru-RU"/>
        </w:rPr>
        <w:t>LxSxH</w:t>
      </w:r>
      <w:r w:rsidRPr="0088304A">
        <w:rPr>
          <w:rFonts w:ascii="Arial" w:eastAsia="Times New Roman" w:hAnsi="Arial" w:cs="Arial"/>
          <w:sz w:val="20"/>
          <w:szCs w:val="20"/>
          <w:lang w:eastAsia="ru-RU"/>
        </w:rPr>
        <w:t xml:space="preserve"> = 15,81x 15,81x 6 м.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 xml:space="preserve">п </w:t>
      </w:r>
      <w:r w:rsidRPr="0088304A">
        <w:rPr>
          <w:rFonts w:ascii="Arial" w:eastAsia="Times New Roman" w:hAnsi="Arial" w:cs="Arial"/>
          <w:sz w:val="20"/>
          <w:szCs w:val="20"/>
          <w:lang w:eastAsia="ru-RU"/>
        </w:rPr>
        <w:t>= 1500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Свободный ободный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 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1500 = 1200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Площадь помещения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250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1.2. Молярная масса водорода </w:t>
      </w:r>
      <w:r w:rsidRPr="0088304A">
        <w:rPr>
          <w:rFonts w:ascii="Arial" w:eastAsia="Times New Roman" w:hAnsi="Arial" w:cs="Arial"/>
          <w:i/>
          <w:iCs/>
          <w:sz w:val="20"/>
          <w:szCs w:val="20"/>
          <w:lang w:eastAsia="ru-RU"/>
        </w:rPr>
        <w:t>М</w:t>
      </w:r>
      <w:r w:rsidRPr="0088304A">
        <w:rPr>
          <w:rFonts w:ascii="Arial" w:eastAsia="Times New Roman" w:hAnsi="Arial" w:cs="Arial"/>
          <w:sz w:val="20"/>
          <w:szCs w:val="20"/>
          <w:lang w:eastAsia="ru-RU"/>
        </w:rPr>
        <w:t xml:space="preserve"> = 2,016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Нижний концентрационный предел распространения пламени водорода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 4,1 % (об.). Стехиометрическая концентрация водорода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СТ</w:t>
      </w:r>
      <w:r w:rsidRPr="0088304A">
        <w:rPr>
          <w:rFonts w:ascii="Arial" w:eastAsia="Times New Roman" w:hAnsi="Arial" w:cs="Arial"/>
          <w:sz w:val="20"/>
          <w:szCs w:val="20"/>
          <w:lang w:eastAsia="ru-RU"/>
        </w:rPr>
        <w:t xml:space="preserve"> = 29,24 % (об.). Максимальное давление взрыва водорода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max</w:t>
      </w:r>
      <w:r w:rsidRPr="0088304A">
        <w:rPr>
          <w:rFonts w:ascii="Arial" w:eastAsia="Times New Roman" w:hAnsi="Arial" w:cs="Arial"/>
          <w:sz w:val="20"/>
          <w:szCs w:val="20"/>
          <w:lang w:eastAsia="ru-RU"/>
        </w:rPr>
        <w:t xml:space="preserve"> = 730 кПа. Тетрахлорид кремния - негорючее вещество. Образующиеся в результате химической реакции вещества - негорючие.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Обоснование расчетного варианта аварии.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определении избыточного давления взрыва в качестве расчетного варианта аварии принимается разгерметизация одного реактора и выход из него и подводящего трубопровода водорода в объем помещения. За расчетную температуру принимается максимальная абсолютная температура воздуха в данном районе (г. Воронеж) согласно СНиП 2.01.01-82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41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Плотность водорода 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41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b/>
          <w:bCs/>
          <w:noProof/>
          <w:sz w:val="20"/>
          <w:szCs w:val="20"/>
          <w:lang w:eastAsia="ru-RU"/>
        </w:rPr>
        <w:drawing>
          <wp:inline distT="0" distB="0" distL="0" distR="0" wp14:anchorId="7F432ACF" wp14:editId="4ECE40CF">
            <wp:extent cx="2304415" cy="351155"/>
            <wp:effectExtent l="0" t="0" r="635" b="0"/>
            <wp:docPr id="41" name="Рисунок 41" descr="E:\NPB\Posobie\Im_posob_105-95\105-95_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NPB\Posobie\Im_posob_105-95\105-95_38.gi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0441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Расчетное время отключения трубопровода по п. 3.2 в) НПБ 105-95 </w:t>
      </w:r>
      <w:r w:rsidRPr="0088304A">
        <w:rPr>
          <w:rFonts w:ascii="Arial" w:eastAsia="Times New Roman" w:hAnsi="Arial" w:cs="Arial"/>
          <w:i/>
          <w:iCs/>
          <w:sz w:val="20"/>
          <w:szCs w:val="20"/>
          <w:lang w:eastAsia="ru-RU"/>
        </w:rPr>
        <w:t>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120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 Масса поступившего в помещение при расчетной аварии водорода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определяется по формулам (6) - (10) НПБ 105-95: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a</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0,01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0,09 = 0,18</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1T</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0,06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120 = 7,2</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2T</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0,01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3,14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0,01</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 = 0,014</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T</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7,2 + 0,014 = 7,214</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lastRenderedPageBreak/>
        <w:t>m</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(0,18 + 7,214)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0,0782 = 0,5782</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 Определение коэффициента участия водорода во взрыве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проводим в соответствии с приложением НПБ 105-95.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4.1. Средняя концентрация водорода в помещении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sz w:val="20"/>
          <w:szCs w:val="20"/>
          <w:lang w:eastAsia="ru-RU"/>
        </w:rPr>
        <w:t xml:space="preserve">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sz w:val="20"/>
          <w:szCs w:val="20"/>
          <w:lang w:eastAsia="ru-RU"/>
        </w:rPr>
        <w:t>=</w:t>
      </w:r>
      <w:r w:rsidRPr="0088304A">
        <w:rPr>
          <w:rFonts w:ascii="Arial" w:eastAsia="Times New Roman" w:hAnsi="Arial" w:cs="Arial"/>
          <w:noProof/>
          <w:sz w:val="20"/>
          <w:szCs w:val="20"/>
          <w:lang w:eastAsia="ru-RU"/>
        </w:rPr>
        <w:drawing>
          <wp:inline distT="0" distB="0" distL="0" distR="0" wp14:anchorId="69040974" wp14:editId="5AEB9AD4">
            <wp:extent cx="812165" cy="351155"/>
            <wp:effectExtent l="0" t="0" r="6985" b="0"/>
            <wp:docPr id="42" name="Рисунок 42" descr="E:\NPB\Posobie\Im_posob_105-95\105-95_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NPB\Posobie\Im_posob_105-95\105-95_39.gif"/>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2165" cy="351155"/>
                    </a:xfrm>
                    <a:prstGeom prst="rect">
                      <a:avLst/>
                    </a:prstGeom>
                    <a:noFill/>
                    <a:ln>
                      <a:noFill/>
                    </a:ln>
                  </pic:spPr>
                </pic:pic>
              </a:graphicData>
            </a:graphic>
          </wp:inline>
        </w:drawing>
      </w:r>
      <w:r w:rsidRPr="0088304A">
        <w:rPr>
          <w:rFonts w:ascii="Arial" w:eastAsia="Times New Roman" w:hAnsi="Arial" w:cs="Arial"/>
          <w:sz w:val="20"/>
          <w:szCs w:val="20"/>
          <w:lang w:eastAsia="ru-RU"/>
        </w:rPr>
        <w:t>=</w:t>
      </w:r>
      <w:r w:rsidRPr="0088304A">
        <w:rPr>
          <w:rFonts w:ascii="Arial" w:eastAsia="Times New Roman" w:hAnsi="Arial" w:cs="Arial"/>
          <w:i/>
          <w:iCs/>
          <w:sz w:val="20"/>
          <w:szCs w:val="20"/>
          <w:lang w:eastAsia="ru-RU"/>
        </w:rPr>
        <w:t>0,62</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sz w:val="20"/>
          <w:szCs w:val="20"/>
          <w:lang w:eastAsia="ru-RU"/>
        </w:rPr>
        <w:t xml:space="preserve"> = 0,62 % (об.) &lt; 0,5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 0,5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4,1 = 2,05 % (об.), следовательно, можно определить значение коэффициента участия водорода во взрыве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расчетным методом.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4.2. Значение предэкспоненциального множителя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0</w:t>
      </w:r>
      <w:r w:rsidRPr="0088304A">
        <w:rPr>
          <w:rFonts w:ascii="Arial" w:eastAsia="Times New Roman" w:hAnsi="Arial" w:cs="Arial"/>
          <w:sz w:val="20"/>
          <w:szCs w:val="20"/>
          <w:lang w:eastAsia="ru-RU"/>
        </w:rPr>
        <w:t xml:space="preserve">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0</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3,77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5B6E1609" wp14:editId="29502F2A">
            <wp:extent cx="812165" cy="351155"/>
            <wp:effectExtent l="0" t="0" r="6985" b="0"/>
            <wp:docPr id="43" name="Рисунок 43" descr="E:\NPB\Posobie\Im_posob_105-95\105-95_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NPB\Posobie\Im_posob_105-95\105-95_40.gi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216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23,23</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4.3. Расстояния </w:t>
      </w:r>
      <w:r w:rsidRPr="0088304A">
        <w:rPr>
          <w:rFonts w:ascii="Arial" w:eastAsia="Times New Roman" w:hAnsi="Arial" w:cs="Arial"/>
          <w:i/>
          <w:iCs/>
          <w:sz w:val="20"/>
          <w:szCs w:val="20"/>
          <w:lang w:eastAsia="ru-RU"/>
        </w:rPr>
        <w:t>Х</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У</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и </w:t>
      </w:r>
      <w:r w:rsidRPr="0088304A">
        <w:rPr>
          <w:rFonts w:ascii="Arial" w:eastAsia="Times New Roman" w:hAnsi="Arial" w:cs="Arial"/>
          <w:i/>
          <w:iCs/>
          <w:sz w:val="20"/>
          <w:szCs w:val="20"/>
          <w:lang w:eastAsia="ru-RU"/>
        </w:rPr>
        <w:t>Z</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составят: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Х</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i/>
          <w:iCs/>
          <w:sz w:val="20"/>
          <w:szCs w:val="20"/>
          <w:lang w:eastAsia="ru-RU"/>
        </w:rPr>
        <w:t xml:space="preserve"> = У</w:t>
      </w:r>
      <w:r w:rsidRPr="0088304A">
        <w:rPr>
          <w:rFonts w:ascii="Arial" w:eastAsia="Times New Roman" w:hAnsi="Arial" w:cs="Arial"/>
          <w:i/>
          <w:iCs/>
          <w:sz w:val="20"/>
          <w:szCs w:val="20"/>
          <w:vertAlign w:val="subscript"/>
          <w:lang w:eastAsia="ru-RU"/>
        </w:rPr>
        <w:t xml:space="preserve">НКПР </w:t>
      </w:r>
      <w:r w:rsidRPr="0088304A">
        <w:rPr>
          <w:rFonts w:ascii="Arial" w:eastAsia="Times New Roman" w:hAnsi="Arial" w:cs="Arial"/>
          <w:i/>
          <w:iCs/>
          <w:sz w:val="20"/>
          <w:szCs w:val="20"/>
          <w:lang w:eastAsia="ru-RU"/>
        </w:rPr>
        <w:t xml:space="preserve">= 1,1314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15,81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noProof/>
          <w:sz w:val="20"/>
          <w:szCs w:val="20"/>
          <w:lang w:eastAsia="ru-RU"/>
        </w:rPr>
        <w:drawing>
          <wp:inline distT="0" distB="0" distL="0" distR="0" wp14:anchorId="47DC2FC6" wp14:editId="6521ACC6">
            <wp:extent cx="1075055" cy="417195"/>
            <wp:effectExtent l="0" t="0" r="0" b="1905"/>
            <wp:docPr id="44" name="Рисунок 44" descr="E:\NPB\Posobie\Im_posob_105-95\105-95_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NPB\Posobie\Im_posob_105-95\105-95_41.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75055" cy="417195"/>
                    </a:xfrm>
                    <a:prstGeom prst="rect">
                      <a:avLst/>
                    </a:prstGeom>
                    <a:noFill/>
                    <a:ln>
                      <a:noFill/>
                    </a:ln>
                  </pic:spPr>
                </pic:pic>
              </a:graphicData>
            </a:graphic>
          </wp:inline>
        </w:drawing>
      </w:r>
      <w:r w:rsidRPr="0088304A">
        <w:rPr>
          <w:rFonts w:ascii="Arial" w:eastAsia="Times New Roman" w:hAnsi="Arial" w:cs="Arial"/>
          <w:i/>
          <w:iCs/>
          <w:sz w:val="20"/>
          <w:szCs w:val="20"/>
          <w:lang w:eastAsia="ru-RU"/>
        </w:rPr>
        <w:t>= 25,65</w:t>
      </w:r>
      <w:r w:rsidRPr="0088304A">
        <w:rPr>
          <w:rFonts w:ascii="Arial" w:eastAsia="Times New Roman" w:hAnsi="Arial" w:cs="Arial"/>
          <w:sz w:val="20"/>
          <w:szCs w:val="20"/>
          <w:lang w:eastAsia="ru-RU"/>
        </w:rPr>
        <w:t xml:space="preserve"> 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Z</w:t>
      </w:r>
      <w:r w:rsidRPr="0088304A">
        <w:rPr>
          <w:rFonts w:ascii="Arial" w:eastAsia="Times New Roman" w:hAnsi="Arial" w:cs="Arial"/>
          <w:i/>
          <w:iCs/>
          <w:sz w:val="20"/>
          <w:szCs w:val="20"/>
          <w:vertAlign w:val="subscript"/>
          <w:lang w:eastAsia="ru-RU"/>
        </w:rPr>
        <w:t xml:space="preserve">НКПР </w:t>
      </w:r>
      <w:r w:rsidRPr="0088304A">
        <w:rPr>
          <w:rFonts w:ascii="Arial" w:eastAsia="Times New Roman" w:hAnsi="Arial" w:cs="Arial"/>
          <w:i/>
          <w:iCs/>
          <w:sz w:val="20"/>
          <w:szCs w:val="20"/>
          <w:lang w:eastAsia="ru-RU"/>
        </w:rPr>
        <w:t xml:space="preserve">= 0,0253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2E3D4425" wp14:editId="7F6C1921">
            <wp:extent cx="1075055" cy="409575"/>
            <wp:effectExtent l="0" t="0" r="0" b="9525"/>
            <wp:docPr id="45" name="Рисунок 45" descr="E:\NPB\Posobie\Im_posob_105-95\105-95_1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NPB\Posobie\Im_posob_105-95\105-95_191.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75055" cy="40957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0,218</w:t>
      </w:r>
      <w:r w:rsidRPr="0088304A">
        <w:rPr>
          <w:rFonts w:ascii="Arial" w:eastAsia="Times New Roman" w:hAnsi="Arial" w:cs="Arial"/>
          <w:sz w:val="20"/>
          <w:szCs w:val="20"/>
          <w:lang w:eastAsia="ru-RU"/>
        </w:rPr>
        <w:t xml:space="preserve"> 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4.4. Расчетное значение коэффициента Z будет равно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Z = </w:t>
      </w:r>
      <w:r w:rsidRPr="0088304A">
        <w:rPr>
          <w:rFonts w:ascii="Arial" w:eastAsia="Times New Roman" w:hAnsi="Arial" w:cs="Arial"/>
          <w:i/>
          <w:iCs/>
          <w:noProof/>
          <w:sz w:val="20"/>
          <w:szCs w:val="20"/>
          <w:lang w:eastAsia="ru-RU"/>
        </w:rPr>
        <w:drawing>
          <wp:inline distT="0" distB="0" distL="0" distR="0" wp14:anchorId="3519C87E" wp14:editId="392D5F31">
            <wp:extent cx="467995" cy="387985"/>
            <wp:effectExtent l="0" t="0" r="8255" b="0"/>
            <wp:docPr id="46" name="Рисунок 46" descr="E:\NPB\Posobie\Im_posob_105-95\105-95_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NPB\Posobie\Im_posob_105-95\105-95_42.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7995" cy="387985"/>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0,0782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(23,23 + 4,1/1,38)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250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0,218 = 0,97.</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5.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согласно формуле (1) НПБ 105-95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P = (730 - 101)</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72C4ACEB" wp14:editId="7E2AB179">
            <wp:extent cx="1390015" cy="351155"/>
            <wp:effectExtent l="0" t="0" r="635" b="0"/>
            <wp:docPr id="47" name="Рисунок 47" descr="E:\NPB\Posobie\Im_posob_105-95\105-95_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NPB\Posobie\Im_posob_105-95\105-95_43.g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9001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4,29</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6. Расчетное избыточное давление взрыва менее 5 кПа. Помещение участка наращивания кремния не относится к категории А. Согласно п. 2.2 и табл. 1 НПБ 105-95 при расчетном давлении взрыва менее 5 кПа данное помещение следует относить к категории В4.</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8" w:name="6.2._Помещения_с_легковоспламеняющимися_"/>
      <w:r w:rsidRPr="0088304A">
        <w:rPr>
          <w:rFonts w:ascii="Arial" w:eastAsia="Times New Roman" w:hAnsi="Arial" w:cs="Arial"/>
          <w:b/>
          <w:bCs/>
          <w:sz w:val="20"/>
          <w:szCs w:val="20"/>
          <w:lang w:eastAsia="ru-RU"/>
        </w:rPr>
        <w:t>6.2. Помещения с легковоспламеняющимися жидкостями</w:t>
      </w:r>
      <w:bookmarkEnd w:id="8"/>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Помещение складирования ацетона. В помещении хранится десять бочек с ацетоном, каждая объемом по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80 л = 0,08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Размеры помещения </w:t>
      </w:r>
      <w:r w:rsidRPr="0088304A">
        <w:rPr>
          <w:rFonts w:ascii="Arial" w:eastAsia="Times New Roman" w:hAnsi="Arial" w:cs="Arial"/>
          <w:i/>
          <w:iCs/>
          <w:sz w:val="20"/>
          <w:szCs w:val="20"/>
          <w:lang w:eastAsia="ru-RU"/>
        </w:rPr>
        <w:t>Lx Sx H</w:t>
      </w:r>
      <w:r w:rsidRPr="0088304A">
        <w:rPr>
          <w:rFonts w:ascii="Arial" w:eastAsia="Times New Roman" w:hAnsi="Arial" w:cs="Arial"/>
          <w:sz w:val="20"/>
          <w:szCs w:val="20"/>
          <w:lang w:eastAsia="ru-RU"/>
        </w:rPr>
        <w:t xml:space="preserve"> = 12x 6x 6 м.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 432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Свободный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 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432 = 345,6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Площадь помещения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72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1.2. Молярная масса ацетона </w:t>
      </w:r>
      <w:r w:rsidRPr="0088304A">
        <w:rPr>
          <w:rFonts w:ascii="Arial" w:eastAsia="Times New Roman" w:hAnsi="Arial" w:cs="Arial"/>
          <w:i/>
          <w:iCs/>
          <w:sz w:val="20"/>
          <w:szCs w:val="20"/>
          <w:lang w:eastAsia="ru-RU"/>
        </w:rPr>
        <w:t>М</w:t>
      </w:r>
      <w:r w:rsidRPr="0088304A">
        <w:rPr>
          <w:rFonts w:ascii="Arial" w:eastAsia="Times New Roman" w:hAnsi="Arial" w:cs="Arial"/>
          <w:sz w:val="20"/>
          <w:szCs w:val="20"/>
          <w:lang w:eastAsia="ru-RU"/>
        </w:rPr>
        <w:t xml:space="preserve"> = 58,08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Константы уравнения Антуана: </w:t>
      </w:r>
      <w:r w:rsidRPr="0088304A">
        <w:rPr>
          <w:rFonts w:ascii="Arial" w:eastAsia="Times New Roman" w:hAnsi="Arial" w:cs="Arial"/>
          <w:i/>
          <w:iCs/>
          <w:sz w:val="20"/>
          <w:szCs w:val="20"/>
          <w:lang w:eastAsia="ru-RU"/>
        </w:rPr>
        <w:t>А</w:t>
      </w:r>
      <w:r w:rsidRPr="0088304A">
        <w:rPr>
          <w:rFonts w:ascii="Arial" w:eastAsia="Times New Roman" w:hAnsi="Arial" w:cs="Arial"/>
          <w:sz w:val="20"/>
          <w:szCs w:val="20"/>
          <w:lang w:eastAsia="ru-RU"/>
        </w:rPr>
        <w:t xml:space="preserve"> = 6,37551; </w:t>
      </w:r>
      <w:r w:rsidRPr="0088304A">
        <w:rPr>
          <w:rFonts w:ascii="Arial" w:eastAsia="Times New Roman" w:hAnsi="Arial" w:cs="Arial"/>
          <w:i/>
          <w:iCs/>
          <w:sz w:val="20"/>
          <w:szCs w:val="20"/>
          <w:lang w:eastAsia="ru-RU"/>
        </w:rPr>
        <w:t>В</w:t>
      </w:r>
      <w:r w:rsidRPr="0088304A">
        <w:rPr>
          <w:rFonts w:ascii="Arial" w:eastAsia="Times New Roman" w:hAnsi="Arial" w:cs="Arial"/>
          <w:sz w:val="20"/>
          <w:szCs w:val="20"/>
          <w:lang w:eastAsia="ru-RU"/>
        </w:rPr>
        <w:t xml:space="preserve"> = 1281,721;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237,088. Химическая формула ацетона С</w:t>
      </w:r>
      <w:r w:rsidRPr="0088304A">
        <w:rPr>
          <w:rFonts w:ascii="Arial" w:eastAsia="Times New Roman" w:hAnsi="Arial" w:cs="Arial"/>
          <w:sz w:val="20"/>
          <w:szCs w:val="20"/>
          <w:vertAlign w:val="subscript"/>
          <w:lang w:eastAsia="ru-RU"/>
        </w:rPr>
        <w:t>3</w:t>
      </w:r>
      <w:r w:rsidRPr="0088304A">
        <w:rPr>
          <w:rFonts w:ascii="Arial" w:eastAsia="Times New Roman" w:hAnsi="Arial" w:cs="Arial"/>
          <w:sz w:val="20"/>
          <w:szCs w:val="20"/>
          <w:lang w:eastAsia="ru-RU"/>
        </w:rPr>
        <w:t>Н</w:t>
      </w:r>
      <w:r w:rsidRPr="0088304A">
        <w:rPr>
          <w:rFonts w:ascii="Arial" w:eastAsia="Times New Roman" w:hAnsi="Arial" w:cs="Arial"/>
          <w:sz w:val="20"/>
          <w:szCs w:val="20"/>
          <w:vertAlign w:val="subscript"/>
          <w:lang w:eastAsia="ru-RU"/>
        </w:rPr>
        <w:t>6</w:t>
      </w:r>
      <w:r w:rsidRPr="0088304A">
        <w:rPr>
          <w:rFonts w:ascii="Arial" w:eastAsia="Times New Roman" w:hAnsi="Arial" w:cs="Arial"/>
          <w:sz w:val="20"/>
          <w:szCs w:val="20"/>
          <w:lang w:eastAsia="ru-RU"/>
        </w:rPr>
        <w:t xml:space="preserve">О. Плотность ацетона (жидкости)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 790,8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Температура вспышки ацетона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всп</w:t>
      </w:r>
      <w:r w:rsidRPr="0088304A">
        <w:rPr>
          <w:rFonts w:ascii="Arial" w:eastAsia="Times New Roman" w:hAnsi="Arial" w:cs="Arial"/>
          <w:sz w:val="20"/>
          <w:szCs w:val="20"/>
          <w:lang w:eastAsia="ru-RU"/>
        </w:rPr>
        <w:t xml:space="preserve"> = -18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Обоснование расчетного варианта аварии.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При определении избыточного давления взрыва в качестве расчетного варианта аварии принимается разгерметизация одной бочки и разлив ацетона по полу помещения, исходя из расчета, что 1 л ацетона разливается на 1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пола помещения. За расчетную температуру принимается абсолютная температура воздуха в данном районе (г. Мурманск) согласно СНиП 2.01.01-82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32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3. Определение параметров взрывопожарной опасности проводим с использованием номограмм Пособия.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3.1. В соответствии с рис. 2 Пособия для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32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определяется значение параметра </w:t>
      </w:r>
      <w:r w:rsidRPr="0088304A">
        <w:rPr>
          <w:rFonts w:ascii="Arial" w:eastAsia="Times New Roman" w:hAnsi="Arial" w:cs="Arial"/>
          <w:i/>
          <w:iCs/>
          <w:sz w:val="20"/>
          <w:szCs w:val="20"/>
          <w:lang w:eastAsia="ru-RU"/>
        </w:rPr>
        <w:t>x</w:t>
      </w:r>
      <w:r w:rsidRPr="0088304A">
        <w:rPr>
          <w:rFonts w:ascii="Arial" w:eastAsia="Times New Roman" w:hAnsi="Arial" w:cs="Arial"/>
          <w:i/>
          <w:iCs/>
          <w:sz w:val="20"/>
          <w:szCs w:val="20"/>
          <w:vertAlign w:val="subscript"/>
          <w:lang w:eastAsia="ru-RU"/>
        </w:rPr>
        <w:t>t</w:t>
      </w:r>
      <w:r w:rsidRPr="0088304A">
        <w:rPr>
          <w:rFonts w:ascii="Arial" w:eastAsia="Times New Roman" w:hAnsi="Arial" w:cs="Arial"/>
          <w:sz w:val="20"/>
          <w:szCs w:val="20"/>
          <w:lang w:eastAsia="ru-RU"/>
        </w:rPr>
        <w:t xml:space="preserve"> = 0,896.</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3.2. Рассчитывается значение параметра </w:t>
      </w:r>
      <w:r w:rsidRPr="0088304A">
        <w:rPr>
          <w:rFonts w:ascii="Arial" w:eastAsia="Times New Roman" w:hAnsi="Arial" w:cs="Arial"/>
          <w:i/>
          <w:iCs/>
          <w:sz w:val="20"/>
          <w:szCs w:val="20"/>
          <w:lang w:eastAsia="ru-RU"/>
        </w:rPr>
        <w:t xml:space="preserve">М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x</w:t>
      </w:r>
      <w:r w:rsidRPr="0088304A">
        <w:rPr>
          <w:rFonts w:ascii="Arial" w:eastAsia="Times New Roman" w:hAnsi="Arial" w:cs="Arial"/>
          <w:i/>
          <w:iCs/>
          <w:sz w:val="20"/>
          <w:szCs w:val="20"/>
          <w:vertAlign w:val="subscript"/>
          <w:lang w:eastAsia="ru-RU"/>
        </w:rPr>
        <w:t>t</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58,08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0,896</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52,0</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3.3. Согласно рис. 6  Пособия для значения параметра </w:t>
      </w:r>
      <w:r w:rsidRPr="0088304A">
        <w:rPr>
          <w:rFonts w:ascii="Arial" w:eastAsia="Times New Roman" w:hAnsi="Arial" w:cs="Arial"/>
          <w:i/>
          <w:iCs/>
          <w:sz w:val="20"/>
          <w:szCs w:val="20"/>
          <w:lang w:eastAsia="ru-RU"/>
        </w:rPr>
        <w:t xml:space="preserve">М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x</w:t>
      </w:r>
      <w:r w:rsidRPr="0088304A">
        <w:rPr>
          <w:rFonts w:ascii="Arial" w:eastAsia="Times New Roman" w:hAnsi="Arial" w:cs="Arial"/>
          <w:i/>
          <w:iCs/>
          <w:sz w:val="20"/>
          <w:szCs w:val="20"/>
          <w:vertAlign w:val="subscript"/>
          <w:lang w:eastAsia="ru-RU"/>
        </w:rPr>
        <w:t>t</w:t>
      </w:r>
      <w:r w:rsidRPr="0088304A">
        <w:rPr>
          <w:rFonts w:ascii="Arial" w:eastAsia="Times New Roman" w:hAnsi="Arial" w:cs="Arial"/>
          <w:sz w:val="20"/>
          <w:szCs w:val="20"/>
          <w:lang w:eastAsia="ru-RU"/>
        </w:rPr>
        <w:t xml:space="preserve"> = 52,0 определяется значение плотности паров ацетона при расчетной температуре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 xml:space="preserve">= 2,32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(расчетное </w:t>
      </w:r>
      <w:r w:rsidRPr="0088304A">
        <w:rPr>
          <w:rFonts w:ascii="Arial" w:eastAsia="Times New Roman" w:hAnsi="Arial" w:cs="Arial"/>
          <w:b/>
          <w:bCs/>
          <w:noProof/>
          <w:sz w:val="20"/>
          <w:szCs w:val="20"/>
          <w:lang w:eastAsia="ru-RU"/>
        </w:rPr>
        <w:drawing>
          <wp:inline distT="0" distB="0" distL="0" distR="0" wp14:anchorId="10DBDFA0" wp14:editId="5E1EA43C">
            <wp:extent cx="2326005" cy="351155"/>
            <wp:effectExtent l="0" t="0" r="0" b="0"/>
            <wp:docPr id="48" name="Рисунок 48" descr="E:\NPB\Posobie\Im_posob_105-95\105-95_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NPB\Posobie\Im_posob_105-95\105-95_44.gi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32600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3.4. Рассчитывается значение параметра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i/>
          <w:iCs/>
          <w:sz w:val="20"/>
          <w:szCs w:val="20"/>
          <w:lang w:eastAsia="ru-RU"/>
        </w:rPr>
        <w:t xml:space="preserve"> + С</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32 + 237,088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270 (269,088).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3.5. Согласно рис. 7 Пособия для значения параметров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i/>
          <w:iCs/>
          <w:sz w:val="20"/>
          <w:szCs w:val="20"/>
          <w:lang w:eastAsia="ru-RU"/>
        </w:rPr>
        <w:t xml:space="preserve"> + С</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270 и </w:t>
      </w:r>
      <w:r w:rsidRPr="0088304A">
        <w:rPr>
          <w:rFonts w:ascii="Arial" w:eastAsia="Times New Roman" w:hAnsi="Arial" w:cs="Arial"/>
          <w:i/>
          <w:iCs/>
          <w:sz w:val="20"/>
          <w:szCs w:val="20"/>
          <w:lang w:eastAsia="ru-RU"/>
        </w:rPr>
        <w:t>В</w:t>
      </w:r>
      <w:r w:rsidRPr="0088304A">
        <w:rPr>
          <w:rFonts w:ascii="Arial" w:eastAsia="Times New Roman" w:hAnsi="Arial" w:cs="Arial"/>
          <w:i/>
          <w:iCs/>
          <w:sz w:val="20"/>
          <w:szCs w:val="20"/>
          <w:vertAlign w:val="subscript"/>
          <w:lang w:eastAsia="ru-RU"/>
        </w:rPr>
        <w:t>х</w:t>
      </w:r>
      <w:r w:rsidRPr="0088304A">
        <w:rPr>
          <w:rFonts w:ascii="Arial" w:eastAsia="Times New Roman" w:hAnsi="Arial" w:cs="Arial"/>
          <w:sz w:val="20"/>
          <w:szCs w:val="20"/>
          <w:lang w:eastAsia="ru-RU"/>
        </w:rPr>
        <w:t xml:space="preserve"> = 1000 определяется значение параметра х</w:t>
      </w:r>
      <w:r w:rsidRPr="0088304A">
        <w:rPr>
          <w:rFonts w:ascii="Arial" w:eastAsia="Times New Roman" w:hAnsi="Arial" w:cs="Arial"/>
          <w:sz w:val="20"/>
          <w:szCs w:val="20"/>
          <w:vertAlign w:val="subscript"/>
          <w:lang w:eastAsia="ru-RU"/>
        </w:rPr>
        <w:t>вх</w:t>
      </w:r>
      <w:r w:rsidRPr="0088304A">
        <w:rPr>
          <w:rFonts w:ascii="Arial" w:eastAsia="Times New Roman" w:hAnsi="Arial" w:cs="Arial"/>
          <w:sz w:val="20"/>
          <w:szCs w:val="20"/>
          <w:lang w:eastAsia="ru-RU"/>
        </w:rPr>
        <w:t>= 3,7. Искомое значение параметра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x</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(1281,721/1000)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3,7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4,7 (4,724).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3.6. Согласно рис. 8 Пособия для значения параметров </w:t>
      </w:r>
      <w:r w:rsidRPr="0088304A">
        <w:rPr>
          <w:rFonts w:ascii="Arial" w:eastAsia="Times New Roman" w:hAnsi="Arial" w:cs="Arial"/>
          <w:i/>
          <w:iCs/>
          <w:sz w:val="20"/>
          <w:szCs w:val="20"/>
          <w:lang w:eastAsia="ru-RU"/>
        </w:rPr>
        <w:t>x</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4,7 и </w:t>
      </w:r>
      <w:r w:rsidRPr="0088304A">
        <w:rPr>
          <w:rFonts w:ascii="Arial" w:eastAsia="Times New Roman" w:hAnsi="Arial" w:cs="Arial"/>
          <w:i/>
          <w:iCs/>
          <w:sz w:val="20"/>
          <w:szCs w:val="20"/>
          <w:lang w:eastAsia="ru-RU"/>
        </w:rPr>
        <w:t>А</w:t>
      </w:r>
      <w:r w:rsidRPr="0088304A">
        <w:rPr>
          <w:rFonts w:ascii="Arial" w:eastAsia="Times New Roman" w:hAnsi="Arial" w:cs="Arial"/>
          <w:sz w:val="20"/>
          <w:szCs w:val="20"/>
          <w:lang w:eastAsia="ru-RU"/>
        </w:rPr>
        <w:t xml:space="preserve"> = 6,4 (6,37551) определяется значение параметра </w:t>
      </w:r>
      <w:r w:rsidRPr="0088304A">
        <w:rPr>
          <w:rFonts w:ascii="Arial" w:eastAsia="Times New Roman" w:hAnsi="Arial" w:cs="Arial"/>
          <w:i/>
          <w:iCs/>
          <w:sz w:val="20"/>
          <w:szCs w:val="20"/>
          <w:lang w:eastAsia="ru-RU"/>
        </w:rPr>
        <w:t>lgР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 1,68.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3.7. Согласно рис. 9 Пособия для значения параметра </w:t>
      </w:r>
      <w:r w:rsidRPr="0088304A">
        <w:rPr>
          <w:rFonts w:ascii="Arial" w:eastAsia="Times New Roman" w:hAnsi="Arial" w:cs="Arial"/>
          <w:i/>
          <w:iCs/>
          <w:sz w:val="20"/>
          <w:szCs w:val="20"/>
          <w:lang w:eastAsia="ru-RU"/>
        </w:rPr>
        <w:t>lgР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 1,68 определяется значение давления насыщенных паров ацетона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 47 кПа (</w:t>
      </w:r>
      <w:r w:rsidRPr="0088304A">
        <w:rPr>
          <w:rFonts w:ascii="Arial" w:eastAsia="Times New Roman" w:hAnsi="Arial" w:cs="Arial"/>
          <w:i/>
          <w:iCs/>
          <w:sz w:val="20"/>
          <w:szCs w:val="20"/>
          <w:lang w:eastAsia="ru-RU"/>
        </w:rPr>
        <w:t>lgP</w:t>
      </w:r>
      <w:r w:rsidRPr="0088304A">
        <w:rPr>
          <w:rFonts w:ascii="Arial" w:eastAsia="Times New Roman" w:hAnsi="Arial" w:cs="Arial"/>
          <w:i/>
          <w:iCs/>
          <w:sz w:val="20"/>
          <w:szCs w:val="20"/>
          <w:vertAlign w:val="subscript"/>
          <w:lang w:eastAsia="ru-RU"/>
        </w:rPr>
        <w:t xml:space="preserve">H </w:t>
      </w:r>
      <w:r w:rsidRPr="0088304A">
        <w:rPr>
          <w:rFonts w:ascii="Arial" w:eastAsia="Times New Roman" w:hAnsi="Arial" w:cs="Arial"/>
          <w:sz w:val="20"/>
          <w:szCs w:val="20"/>
          <w:lang w:eastAsia="ru-RU"/>
        </w:rPr>
        <w:t xml:space="preserve">= 6,37551 - 1281,721/(32 + 237,088) =  1,612306, откуда расчетное значение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 40,95 кПа). Следовательно, графическое определение при больших значениях давления насыщенных паров ацетона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дает довольно завышенные значения с определенным запасом по сравнению с расчетом по формуле Антуана.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3.8. Согласно рис. 11 Пособия для значения молярной массы ацетона </w:t>
      </w:r>
      <w:r w:rsidRPr="0088304A">
        <w:rPr>
          <w:rFonts w:ascii="Arial" w:eastAsia="Times New Roman" w:hAnsi="Arial" w:cs="Arial"/>
          <w:i/>
          <w:iCs/>
          <w:sz w:val="20"/>
          <w:szCs w:val="20"/>
          <w:lang w:eastAsia="ru-RU"/>
        </w:rPr>
        <w:t xml:space="preserve">М </w:t>
      </w:r>
      <w:r w:rsidRPr="0088304A">
        <w:rPr>
          <w:rFonts w:ascii="Arial" w:eastAsia="Times New Roman" w:hAnsi="Arial" w:cs="Arial"/>
          <w:sz w:val="20"/>
          <w:szCs w:val="20"/>
          <w:lang w:eastAsia="ru-RU"/>
        </w:rPr>
        <w:t xml:space="preserve">= 58 (58,08) определяем значение параметра </w:t>
      </w:r>
      <w:r w:rsidRPr="0088304A">
        <w:rPr>
          <w:rFonts w:ascii="Arial" w:eastAsia="Times New Roman" w:hAnsi="Arial" w:cs="Arial"/>
          <w:b/>
          <w:bCs/>
          <w:noProof/>
          <w:sz w:val="20"/>
          <w:szCs w:val="20"/>
          <w:lang w:eastAsia="ru-RU"/>
        </w:rPr>
        <w:drawing>
          <wp:inline distT="0" distB="0" distL="0" distR="0" wp14:anchorId="292E4C6D" wp14:editId="7036C058">
            <wp:extent cx="248920" cy="190500"/>
            <wp:effectExtent l="0" t="0" r="0" b="0"/>
            <wp:docPr id="49" name="Рисунок 49" descr="E:\NPB\Posobie\Im_posob_105-95\105-95_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NPB\Posobie\Im_posob_105-95\105-95_46.gif"/>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8920" cy="190500"/>
                    </a:xfrm>
                    <a:prstGeom prst="rect">
                      <a:avLst/>
                    </a:prstGeom>
                    <a:noFill/>
                    <a:ln>
                      <a:noFill/>
                    </a:ln>
                  </pic:spPr>
                </pic:pic>
              </a:graphicData>
            </a:graphic>
          </wp:inline>
        </w:drawing>
      </w:r>
      <w:r w:rsidRPr="0088304A">
        <w:rPr>
          <w:rFonts w:ascii="Arial" w:eastAsia="Times New Roman" w:hAnsi="Arial" w:cs="Arial"/>
          <w:sz w:val="20"/>
          <w:szCs w:val="20"/>
          <w:lang w:eastAsia="ru-RU"/>
        </w:rPr>
        <w:t>= 7,62. Далее рассчитываем значение параметра</w:t>
      </w:r>
      <w:r w:rsidRPr="0088304A">
        <w:rPr>
          <w:rFonts w:ascii="Arial" w:eastAsia="Times New Roman" w:hAnsi="Arial" w:cs="Arial"/>
          <w:i/>
          <w:iCs/>
          <w:sz w:val="20"/>
          <w:szCs w:val="20"/>
          <w:lang w:eastAsia="ru-RU"/>
        </w:rPr>
        <w:t xml:space="preserve"> х</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 10</w:t>
      </w:r>
      <w:r w:rsidRPr="0088304A">
        <w:rPr>
          <w:rFonts w:ascii="Arial" w:eastAsia="Times New Roman" w:hAnsi="Arial" w:cs="Arial"/>
          <w:i/>
          <w:iCs/>
          <w:sz w:val="20"/>
          <w:szCs w:val="20"/>
          <w:vertAlign w:val="superscript"/>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perscript"/>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b/>
          <w:bCs/>
          <w:noProof/>
          <w:sz w:val="20"/>
          <w:szCs w:val="20"/>
          <w:lang w:eastAsia="ru-RU"/>
        </w:rPr>
        <w:drawing>
          <wp:inline distT="0" distB="0" distL="0" distR="0" wp14:anchorId="250FDAF2" wp14:editId="6C4F29B0">
            <wp:extent cx="248920" cy="182880"/>
            <wp:effectExtent l="0" t="0" r="0" b="7620"/>
            <wp:docPr id="50" name="Рисунок 50" descr="E:\NPB\Posobie\Im_posob_105-95\105-95_1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NPB\Posobie\Im_posob_105-95\105-95_192.gif"/>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8920" cy="182880"/>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 xml:space="preserve">Н </w:t>
      </w:r>
      <w:r w:rsidRPr="0088304A">
        <w:rPr>
          <w:rFonts w:ascii="Arial" w:eastAsia="Times New Roman" w:hAnsi="Arial" w:cs="Arial"/>
          <w:i/>
          <w:iCs/>
          <w:sz w:val="20"/>
          <w:szCs w:val="20"/>
          <w:lang w:eastAsia="ru-RU"/>
        </w:rPr>
        <w:t>=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b/>
          <w:bCs/>
          <w:i/>
          <w:iCs/>
          <w:noProof/>
          <w:sz w:val="20"/>
          <w:szCs w:val="20"/>
          <w:lang w:eastAsia="ru-RU"/>
        </w:rPr>
        <w:drawing>
          <wp:inline distT="0" distB="0" distL="0" distR="0" wp14:anchorId="2E071771" wp14:editId="611B2875">
            <wp:extent cx="248920" cy="182880"/>
            <wp:effectExtent l="0" t="0" r="0" b="7620"/>
            <wp:docPr id="51" name="Рисунок 51" descr="E:\NPB\Posobie\Im_posob_105-95\105-95_19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NPB\Posobie\Im_posob_105-95\105-95_193.gif"/>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8920" cy="182880"/>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b/>
          <w:bCs/>
          <w:i/>
          <w:iCs/>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(при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 1,0) = 10</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7,62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47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0,36 (0,358).</w:t>
      </w:r>
    </w:p>
    <w:p w:rsidR="003C38E7" w:rsidRPr="0088304A" w:rsidRDefault="003C38E7" w:rsidP="003C38E7">
      <w:pPr>
        <w:spacing w:before="100" w:beforeAutospacing="1" w:after="100"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3.9. Согласно рис. 15 Пособия для значения параметра </w:t>
      </w:r>
      <w:r w:rsidRPr="0088304A">
        <w:rPr>
          <w:rFonts w:ascii="Arial" w:eastAsia="Times New Roman" w:hAnsi="Arial" w:cs="Arial"/>
          <w:i/>
          <w:iCs/>
          <w:sz w:val="20"/>
          <w:szCs w:val="20"/>
          <w:lang w:eastAsia="ru-RU"/>
        </w:rPr>
        <w:t>х</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0,36 определяем значение интенсивности испарения ацетона </w:t>
      </w:r>
      <w:r w:rsidRPr="0088304A">
        <w:rPr>
          <w:rFonts w:ascii="Arial" w:eastAsia="Times New Roman" w:hAnsi="Arial" w:cs="Arial"/>
          <w:i/>
          <w:iCs/>
          <w:sz w:val="20"/>
          <w:szCs w:val="20"/>
          <w:lang w:eastAsia="ru-RU"/>
        </w:rPr>
        <w:t>W</w:t>
      </w:r>
      <w:r w:rsidRPr="0088304A">
        <w:rPr>
          <w:rFonts w:ascii="Arial" w:eastAsia="Times New Roman" w:hAnsi="Arial" w:cs="Arial"/>
          <w:sz w:val="20"/>
          <w:szCs w:val="20"/>
          <w:lang w:eastAsia="ru-RU"/>
        </w:rPr>
        <w:t xml:space="preserve"> = 3,6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w:t>
      </w:r>
      <w:r w:rsidRPr="0088304A">
        <w:rPr>
          <w:rFonts w:ascii="Arial" w:eastAsia="Times New Roman" w:hAnsi="Arial" w:cs="Arial"/>
          <w:sz w:val="20"/>
          <w:szCs w:val="20"/>
          <w:vertAlign w:val="superscript"/>
          <w:lang w:eastAsia="ru-RU"/>
        </w:rPr>
        <w:t xml:space="preserve">-4 </w:t>
      </w:r>
      <w:r w:rsidRPr="0088304A">
        <w:rPr>
          <w:rFonts w:ascii="Arial" w:eastAsia="Times New Roman" w:hAnsi="Arial" w:cs="Arial"/>
          <w:sz w:val="20"/>
          <w:szCs w:val="20"/>
          <w:lang w:eastAsia="ru-RU"/>
        </w:rPr>
        <w:t xml:space="preserve">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(расчетное значение </w:t>
      </w:r>
      <w:r w:rsidRPr="0088304A">
        <w:rPr>
          <w:rFonts w:ascii="Arial" w:eastAsia="Times New Roman" w:hAnsi="Arial" w:cs="Arial"/>
          <w:i/>
          <w:iCs/>
          <w:sz w:val="20"/>
          <w:szCs w:val="20"/>
          <w:lang w:eastAsia="ru-RU"/>
        </w:rPr>
        <w:t>W</w:t>
      </w:r>
      <w:r w:rsidRPr="0088304A">
        <w:rPr>
          <w:rFonts w:ascii="Arial" w:eastAsia="Times New Roman" w:hAnsi="Arial" w:cs="Arial"/>
          <w:sz w:val="20"/>
          <w:szCs w:val="20"/>
          <w:lang w:eastAsia="ru-RU"/>
        </w:rPr>
        <w:t xml:space="preserve"> = 10</w:t>
      </w:r>
      <w:r w:rsidRPr="0088304A">
        <w:rPr>
          <w:rFonts w:ascii="Arial" w:eastAsia="Times New Roman" w:hAnsi="Arial" w:cs="Arial"/>
          <w:sz w:val="20"/>
          <w:szCs w:val="20"/>
          <w:vertAlign w:val="superscript"/>
          <w:lang w:eastAsia="ru-RU"/>
        </w:rPr>
        <w:t xml:space="preserve">-6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noProof/>
          <w:sz w:val="20"/>
          <w:szCs w:val="20"/>
          <w:lang w:eastAsia="ru-RU"/>
        </w:rPr>
        <w:drawing>
          <wp:inline distT="0" distB="0" distL="0" distR="0" wp14:anchorId="7C9AF6C1" wp14:editId="5FF9363C">
            <wp:extent cx="461010" cy="205105"/>
            <wp:effectExtent l="0" t="0" r="0" b="4445"/>
            <wp:docPr id="52" name="Рисунок 52" descr="E:\NPB\Posobie\Im_posob_105-95\105-95_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NPB\Posobie\Im_posob_105-95\105-95_47.gi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61010" cy="205105"/>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40,95 = 3,1208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w:t>
      </w:r>
      <w:r w:rsidRPr="0088304A">
        <w:rPr>
          <w:rFonts w:ascii="Arial" w:eastAsia="Times New Roman" w:hAnsi="Arial" w:cs="Arial"/>
          <w:sz w:val="20"/>
          <w:szCs w:val="20"/>
          <w:vertAlign w:val="superscript"/>
          <w:lang w:eastAsia="ru-RU"/>
        </w:rPr>
        <w:t>-4</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4. Расчетная площадь разлива содержимого одной бочки ацетона составляет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1,0</w:t>
      </w:r>
      <w:r w:rsidRPr="0088304A">
        <w:rPr>
          <w:rFonts w:ascii="Arial" w:eastAsia="Times New Roman" w:hAnsi="Arial" w:cs="Arial"/>
          <w:i/>
          <w:iCs/>
          <w:sz w:val="20"/>
          <w:szCs w:val="20"/>
          <w:vertAlign w:val="superscript"/>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i/>
          <w:iCs/>
          <w:sz w:val="20"/>
          <w:szCs w:val="20"/>
          <w:lang w:eastAsia="ru-RU"/>
        </w:rPr>
        <w:t xml:space="preserve"> = 1,0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80</w:t>
      </w:r>
      <w:r w:rsidRPr="0088304A">
        <w:rPr>
          <w:rFonts w:ascii="Arial" w:eastAsia="Times New Roman" w:hAnsi="Arial" w:cs="Arial"/>
          <w:sz w:val="20"/>
          <w:szCs w:val="20"/>
          <w:lang w:eastAsia="ru-RU"/>
        </w:rPr>
        <w:t xml:space="preserve"> = 80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Поскольку площадь помещения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72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меньше рассчитанной площади разлива ацетона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 80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то окончательно принимаем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72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5. Масса паров ацетона, поступивших в помещение,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рассчитывается по формуле (12) НПБ 105-95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3,6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 xml:space="preserve">-4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 xml:space="preserve">72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3600 = 93,312</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Масса разлившегося ацетона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составляет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0,08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790,8 = 63,264</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Поэтому принимаем, что при расчетной аварийной ситуации испаряется вся масса разлившегося из бочки ацетона, т. е. </w:t>
      </w:r>
      <w:r w:rsidRPr="0088304A">
        <w:rPr>
          <w:rFonts w:ascii="Arial" w:eastAsia="Times New Roman" w:hAnsi="Arial" w:cs="Arial"/>
          <w:i/>
          <w:iCs/>
          <w:sz w:val="20"/>
          <w:szCs w:val="20"/>
          <w:lang w:eastAsia="ru-RU"/>
        </w:rPr>
        <w:t>m = m</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 63,264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Для расчетного значения </w:t>
      </w:r>
      <w:r w:rsidRPr="0088304A">
        <w:rPr>
          <w:rFonts w:ascii="Arial" w:eastAsia="Times New Roman" w:hAnsi="Arial" w:cs="Arial"/>
          <w:i/>
          <w:iCs/>
          <w:sz w:val="20"/>
          <w:szCs w:val="20"/>
          <w:lang w:eastAsia="ru-RU"/>
        </w:rPr>
        <w:t>W</w:t>
      </w:r>
      <w:r w:rsidRPr="0088304A">
        <w:rPr>
          <w:rFonts w:ascii="Arial" w:eastAsia="Times New Roman" w:hAnsi="Arial" w:cs="Arial"/>
          <w:sz w:val="20"/>
          <w:szCs w:val="20"/>
          <w:lang w:eastAsia="ru-RU"/>
        </w:rPr>
        <w:t xml:space="preserve"> = 3,1208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w:t>
      </w:r>
      <w:r w:rsidRPr="0088304A">
        <w:rPr>
          <w:rFonts w:ascii="Arial" w:eastAsia="Times New Roman" w:hAnsi="Arial" w:cs="Arial"/>
          <w:sz w:val="20"/>
          <w:szCs w:val="20"/>
          <w:vertAlign w:val="superscript"/>
          <w:lang w:eastAsia="ru-RU"/>
        </w:rPr>
        <w:t>-4</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масса паров ацетона, поступивших в помещение,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3,1208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-4</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72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3600 = 80,891</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В этом случае также испарится только масса разлившегося ацетона и </w:t>
      </w:r>
      <w:r w:rsidRPr="0088304A">
        <w:rPr>
          <w:rFonts w:ascii="Arial" w:eastAsia="Times New Roman" w:hAnsi="Arial" w:cs="Arial"/>
          <w:i/>
          <w:iCs/>
          <w:sz w:val="20"/>
          <w:szCs w:val="20"/>
          <w:lang w:eastAsia="ru-RU"/>
        </w:rPr>
        <w:t>m = m</w:t>
      </w:r>
      <w:r w:rsidRPr="0088304A">
        <w:rPr>
          <w:rFonts w:ascii="Arial" w:eastAsia="Times New Roman" w:hAnsi="Arial" w:cs="Arial"/>
          <w:i/>
          <w:iCs/>
          <w:sz w:val="20"/>
          <w:szCs w:val="20"/>
          <w:vertAlign w:val="subscript"/>
          <w:lang w:eastAsia="ru-RU"/>
        </w:rPr>
        <w:t xml:space="preserve">п </w:t>
      </w:r>
      <w:r w:rsidRPr="0088304A">
        <w:rPr>
          <w:rFonts w:ascii="Arial" w:eastAsia="Times New Roman" w:hAnsi="Arial" w:cs="Arial"/>
          <w:sz w:val="20"/>
          <w:szCs w:val="20"/>
          <w:lang w:eastAsia="ru-RU"/>
        </w:rPr>
        <w:t>= 63,264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6. Рассчитаем параметр:</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10</w:t>
      </w:r>
      <w:r w:rsidRPr="0088304A">
        <w:rPr>
          <w:rFonts w:ascii="Arial" w:eastAsia="Times New Roman" w:hAnsi="Arial" w:cs="Arial"/>
          <w:i/>
          <w:iCs/>
          <w:sz w:val="20"/>
          <w:szCs w:val="20"/>
          <w:vertAlign w:val="superscript"/>
          <w:lang w:eastAsia="ru-RU"/>
        </w:rPr>
        <w:t xml:space="preserve">3 </w:t>
      </w:r>
      <w:r w:rsidRPr="0088304A">
        <w:rPr>
          <w:rFonts w:ascii="Arial" w:eastAsia="Times New Roman" w:hAnsi="Arial" w:cs="Arial"/>
          <w:i/>
          <w:iCs/>
          <w:noProof/>
          <w:sz w:val="20"/>
          <w:szCs w:val="20"/>
          <w:lang w:eastAsia="ru-RU"/>
        </w:rPr>
        <w:drawing>
          <wp:inline distT="0" distB="0" distL="0" distR="0" wp14:anchorId="1FA6B73A" wp14:editId="59CFF38D">
            <wp:extent cx="504825" cy="358140"/>
            <wp:effectExtent l="0" t="0" r="9525" b="3810"/>
            <wp:docPr id="53" name="Рисунок 53" descr="E:\NPB\Posobie\Im_posob_105-95\105-95_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E:\NPB\Posobie\Im_posob_105-95\105-95_48.g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04825" cy="358140"/>
                    </a:xfrm>
                    <a:prstGeom prst="rect">
                      <a:avLst/>
                    </a:prstGeom>
                    <a:noFill/>
                    <a:ln>
                      <a:noFill/>
                    </a:ln>
                  </pic:spPr>
                </pic:pic>
              </a:graphicData>
            </a:graphic>
          </wp:inline>
        </w:drawing>
      </w:r>
      <w:r w:rsidRPr="0088304A">
        <w:rPr>
          <w:rFonts w:ascii="Arial" w:eastAsia="Times New Roman" w:hAnsi="Arial" w:cs="Arial"/>
          <w:i/>
          <w:iCs/>
          <w:sz w:val="20"/>
          <w:szCs w:val="20"/>
          <w:lang w:eastAsia="ru-RU"/>
        </w:rPr>
        <w:t xml:space="preserve">= 1000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63,264/(345,6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2,32) = 78,9.</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sz w:val="20"/>
          <w:szCs w:val="20"/>
          <w:lang w:eastAsia="ru-RU"/>
        </w:rPr>
        <w:t xml:space="preserve"> согласно формуле (20) или номограмме (рис. 21) Пособия будет равно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P = 959,3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63,264/(345,6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2,3190) = 75,7 </w:t>
      </w:r>
      <w:r w:rsidRPr="0088304A">
        <w:rPr>
          <w:rFonts w:ascii="Arial" w:eastAsia="Times New Roman" w:hAnsi="Arial" w:cs="Arial"/>
          <w:sz w:val="20"/>
          <w:szCs w:val="20"/>
          <w:lang w:eastAsia="ru-RU"/>
        </w:rPr>
        <w:t>кПа</w:t>
      </w:r>
      <w:r w:rsidRPr="0088304A">
        <w:rPr>
          <w:rFonts w:ascii="Arial" w:eastAsia="Times New Roman" w:hAnsi="Arial" w:cs="Arial"/>
          <w:i/>
          <w:iCs/>
          <w:sz w:val="20"/>
          <w:szCs w:val="20"/>
          <w:lang w:eastAsia="ru-RU"/>
        </w:rPr>
        <w:t xml:space="preserve">. </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По номограмме при </w:t>
      </w:r>
      <w:r w:rsidRPr="0088304A">
        <w:rPr>
          <w:rFonts w:ascii="Arial" w:eastAsia="Times New Roman" w:hAnsi="Arial" w:cs="Arial"/>
          <w:i/>
          <w:iCs/>
          <w:sz w:val="20"/>
          <w:szCs w:val="20"/>
          <w:lang w:eastAsia="ru-RU"/>
        </w:rPr>
        <w:t>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30DD4CBA" wp14:editId="34D54E98">
            <wp:extent cx="534035" cy="358140"/>
            <wp:effectExtent l="0" t="0" r="0" b="3810"/>
            <wp:docPr id="54" name="Рисунок 54" descr="E:\NPB\Posobie\Im_posob_105-95\105-95_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NPB\Posobie\Im_posob_105-95\105-95_49.gi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4035" cy="358140"/>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78,9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P</w:t>
      </w:r>
      <w:r w:rsidRPr="0088304A">
        <w:rPr>
          <w:rFonts w:ascii="Arial" w:eastAsia="Times New Roman" w:hAnsi="Arial" w:cs="Arial"/>
          <w:sz w:val="20"/>
          <w:szCs w:val="20"/>
          <w:lang w:eastAsia="ru-RU"/>
        </w:rPr>
        <w:t xml:space="preserve"> &gt; </w:t>
      </w:r>
      <w:r w:rsidRPr="0088304A">
        <w:rPr>
          <w:rFonts w:ascii="Arial" w:eastAsia="Times New Roman" w:hAnsi="Arial" w:cs="Arial"/>
          <w:i/>
          <w:iCs/>
          <w:sz w:val="20"/>
          <w:szCs w:val="20"/>
          <w:lang w:eastAsia="ru-RU"/>
        </w:rPr>
        <w:t>12</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8. Расчетное избыточное давление взрыва превышает 5 кПа, следовательно, помещение складирования ацетона относится к категории 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Помещение промежуточного топливного бака резервной дизельной электростанции унифицированной компоновки. В помещении находится топливный бак с дизельным топливом марки "З" (ГОСТ 305-82) объемом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6,3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Размеры помещения </w:t>
      </w:r>
      <w:r w:rsidRPr="0088304A">
        <w:rPr>
          <w:rFonts w:ascii="Arial" w:eastAsia="Times New Roman" w:hAnsi="Arial" w:cs="Arial"/>
          <w:i/>
          <w:iCs/>
          <w:sz w:val="20"/>
          <w:szCs w:val="20"/>
          <w:lang w:eastAsia="ru-RU"/>
        </w:rPr>
        <w:t>LxSx H</w:t>
      </w:r>
      <w:r w:rsidRPr="0088304A">
        <w:rPr>
          <w:rFonts w:ascii="Arial" w:eastAsia="Times New Roman" w:hAnsi="Arial" w:cs="Arial"/>
          <w:sz w:val="20"/>
          <w:szCs w:val="20"/>
          <w:lang w:eastAsia="ru-RU"/>
        </w:rPr>
        <w:t xml:space="preserve"> = 4,0 x 4,0 x 3,6 м. Объем помещения</w:t>
      </w:r>
      <w:r w:rsidRPr="0088304A">
        <w:rPr>
          <w:rFonts w:ascii="Arial" w:eastAsia="Times New Roman" w:hAnsi="Arial" w:cs="Arial"/>
          <w:i/>
          <w:iCs/>
          <w:sz w:val="20"/>
          <w:szCs w:val="20"/>
          <w:lang w:eastAsia="ru-RU"/>
        </w:rPr>
        <w:t xml:space="preserve"> 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 57,6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Свободный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 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57,6 = 46,08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Площадь помещения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16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длина трубопроводов диаметром </w:t>
      </w:r>
      <w:r w:rsidRPr="0088304A">
        <w:rPr>
          <w:rFonts w:ascii="Arial" w:eastAsia="Times New Roman" w:hAnsi="Arial" w:cs="Arial"/>
          <w:i/>
          <w:iCs/>
          <w:sz w:val="20"/>
          <w:szCs w:val="20"/>
          <w:lang w:eastAsia="ru-RU"/>
        </w:rPr>
        <w:t>d</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57 мм = 0,057 м (</w:t>
      </w:r>
      <w:r w:rsidRPr="0088304A">
        <w:rPr>
          <w:rFonts w:ascii="Arial" w:eastAsia="Times New Roman" w:hAnsi="Arial" w:cs="Arial"/>
          <w:i/>
          <w:iCs/>
          <w:sz w:val="20"/>
          <w:szCs w:val="20"/>
          <w:lang w:eastAsia="ru-RU"/>
        </w:rPr>
        <w:t>r</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0,0285 м), ограниченная задвижками (ручными), установленными на подводящем и отводящем участках трубопроводов, составляет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10 м. Расход дизельного топлива в трубопроводах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1,5 л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0,0015 м</w:t>
      </w:r>
      <w:r w:rsidRPr="0088304A">
        <w:rPr>
          <w:rFonts w:ascii="Arial" w:eastAsia="Times New Roman" w:hAnsi="Arial" w:cs="Arial"/>
          <w:sz w:val="20"/>
          <w:szCs w:val="20"/>
          <w:vertAlign w:val="superscript"/>
          <w:lang w:eastAsia="ru-RU"/>
        </w:rPr>
        <w:t>3</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1.2. Молярная масса дизельного топлива марки "З" </w:t>
      </w:r>
      <w:r w:rsidRPr="0088304A">
        <w:rPr>
          <w:rFonts w:ascii="Arial" w:eastAsia="Times New Roman" w:hAnsi="Arial" w:cs="Arial"/>
          <w:i/>
          <w:iCs/>
          <w:sz w:val="20"/>
          <w:szCs w:val="20"/>
          <w:lang w:eastAsia="ru-RU"/>
        </w:rPr>
        <w:t xml:space="preserve">М </w:t>
      </w:r>
      <w:r w:rsidRPr="0088304A">
        <w:rPr>
          <w:rFonts w:ascii="Arial" w:eastAsia="Times New Roman" w:hAnsi="Arial" w:cs="Arial"/>
          <w:sz w:val="20"/>
          <w:szCs w:val="20"/>
          <w:lang w:eastAsia="ru-RU"/>
        </w:rPr>
        <w:t xml:space="preserve">= 172,3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Брутто-формула С</w:t>
      </w:r>
      <w:r w:rsidRPr="0088304A">
        <w:rPr>
          <w:rFonts w:ascii="Arial" w:eastAsia="Times New Roman" w:hAnsi="Arial" w:cs="Arial"/>
          <w:sz w:val="20"/>
          <w:szCs w:val="20"/>
          <w:vertAlign w:val="subscript"/>
          <w:lang w:eastAsia="ru-RU"/>
        </w:rPr>
        <w:t>12,343</w:t>
      </w:r>
      <w:r w:rsidRPr="0088304A">
        <w:rPr>
          <w:rFonts w:ascii="Arial" w:eastAsia="Times New Roman" w:hAnsi="Arial" w:cs="Arial"/>
          <w:sz w:val="20"/>
          <w:szCs w:val="20"/>
          <w:lang w:eastAsia="ru-RU"/>
        </w:rPr>
        <w:t>Н</w:t>
      </w:r>
      <w:r w:rsidRPr="0088304A">
        <w:rPr>
          <w:rFonts w:ascii="Arial" w:eastAsia="Times New Roman" w:hAnsi="Arial" w:cs="Arial"/>
          <w:sz w:val="20"/>
          <w:szCs w:val="20"/>
          <w:vertAlign w:val="subscript"/>
          <w:lang w:eastAsia="ru-RU"/>
        </w:rPr>
        <w:t>12,889</w:t>
      </w:r>
      <w:r w:rsidRPr="0088304A">
        <w:rPr>
          <w:rFonts w:ascii="Arial" w:eastAsia="Times New Roman" w:hAnsi="Arial" w:cs="Arial"/>
          <w:sz w:val="20"/>
          <w:szCs w:val="20"/>
          <w:lang w:eastAsia="ru-RU"/>
        </w:rPr>
        <w:t xml:space="preserve">. Плотность жидкости при температуре </w:t>
      </w:r>
      <w:r w:rsidRPr="0088304A">
        <w:rPr>
          <w:rFonts w:ascii="Arial" w:eastAsia="Times New Roman" w:hAnsi="Arial" w:cs="Arial"/>
          <w:i/>
          <w:iCs/>
          <w:sz w:val="20"/>
          <w:szCs w:val="20"/>
          <w:lang w:eastAsia="ru-RU"/>
        </w:rPr>
        <w:t>t</w:t>
      </w:r>
      <w:r w:rsidRPr="0088304A">
        <w:rPr>
          <w:rFonts w:ascii="Arial" w:eastAsia="Times New Roman" w:hAnsi="Arial" w:cs="Arial"/>
          <w:sz w:val="20"/>
          <w:szCs w:val="20"/>
          <w:lang w:eastAsia="ru-RU"/>
        </w:rPr>
        <w:t xml:space="preserve"> = 25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 804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Константы уравнения Антуана: </w:t>
      </w:r>
      <w:r w:rsidRPr="0088304A">
        <w:rPr>
          <w:rFonts w:ascii="Arial" w:eastAsia="Times New Roman" w:hAnsi="Arial" w:cs="Arial"/>
          <w:i/>
          <w:iCs/>
          <w:sz w:val="20"/>
          <w:szCs w:val="20"/>
          <w:lang w:eastAsia="ru-RU"/>
        </w:rPr>
        <w:t>А</w:t>
      </w:r>
      <w:r w:rsidRPr="0088304A">
        <w:rPr>
          <w:rFonts w:ascii="Arial" w:eastAsia="Times New Roman" w:hAnsi="Arial" w:cs="Arial"/>
          <w:sz w:val="20"/>
          <w:szCs w:val="20"/>
          <w:lang w:eastAsia="ru-RU"/>
        </w:rPr>
        <w:t xml:space="preserve"> = 5,07828; </w:t>
      </w:r>
      <w:r w:rsidRPr="0088304A">
        <w:rPr>
          <w:rFonts w:ascii="Arial" w:eastAsia="Times New Roman" w:hAnsi="Arial" w:cs="Arial"/>
          <w:i/>
          <w:iCs/>
          <w:sz w:val="20"/>
          <w:szCs w:val="20"/>
          <w:lang w:eastAsia="ru-RU"/>
        </w:rPr>
        <w:t>В</w:t>
      </w:r>
      <w:r w:rsidRPr="0088304A">
        <w:rPr>
          <w:rFonts w:ascii="Arial" w:eastAsia="Times New Roman" w:hAnsi="Arial" w:cs="Arial"/>
          <w:sz w:val="20"/>
          <w:szCs w:val="20"/>
          <w:lang w:eastAsia="ru-RU"/>
        </w:rPr>
        <w:t xml:space="preserve"> = 1255,73;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199,523. Температура вспышки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всп</w:t>
      </w:r>
      <w:r w:rsidRPr="0088304A">
        <w:rPr>
          <w:rFonts w:ascii="Arial" w:eastAsia="Times New Roman" w:hAnsi="Arial" w:cs="Arial"/>
          <w:sz w:val="20"/>
          <w:szCs w:val="20"/>
          <w:lang w:eastAsia="ru-RU"/>
        </w:rPr>
        <w:t xml:space="preserve"> &gt; 40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Теплота сгорания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bscript"/>
          <w:lang w:eastAsia="ru-RU"/>
        </w:rPr>
        <w:t>Т</w:t>
      </w:r>
      <w:r w:rsidRPr="0088304A">
        <w:rPr>
          <w:rFonts w:ascii="Arial" w:eastAsia="Times New Roman" w:hAnsi="Arial" w:cs="Arial"/>
          <w:sz w:val="20"/>
          <w:szCs w:val="20"/>
          <w:lang w:eastAsia="ru-RU"/>
        </w:rPr>
        <w:t xml:space="preserve"> =Q</w:t>
      </w:r>
      <w:r w:rsidRPr="0088304A">
        <w:rPr>
          <w:rFonts w:ascii="Arial" w:eastAsia="Times New Roman" w:hAnsi="Arial" w:cs="Arial"/>
          <w:sz w:val="20"/>
          <w:szCs w:val="20"/>
          <w:vertAlign w:val="superscript"/>
          <w:lang w:eastAsia="ru-RU"/>
        </w:rPr>
        <w:t>р</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 4,359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w:t>
      </w:r>
      <w:r w:rsidRPr="0088304A">
        <w:rPr>
          <w:rFonts w:ascii="Arial" w:eastAsia="Times New Roman" w:hAnsi="Arial" w:cs="Arial"/>
          <w:sz w:val="20"/>
          <w:szCs w:val="20"/>
          <w:vertAlign w:val="superscript"/>
          <w:lang w:eastAsia="ru-RU"/>
        </w:rPr>
        <w:t>7</w:t>
      </w:r>
      <w:r w:rsidRPr="0088304A">
        <w:rPr>
          <w:rFonts w:ascii="Arial" w:eastAsia="Times New Roman" w:hAnsi="Arial" w:cs="Arial"/>
          <w:sz w:val="20"/>
          <w:szCs w:val="20"/>
          <w:lang w:eastAsia="ru-RU"/>
        </w:rPr>
        <w:t xml:space="preserve"> 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 xml:space="preserve">-1 </w:t>
      </w:r>
      <w:r w:rsidRPr="0088304A">
        <w:rPr>
          <w:rFonts w:ascii="Arial" w:eastAsia="Times New Roman" w:hAnsi="Aria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 xml:space="preserve">43,59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Нижний концентрационный предел распространения пламени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 0,6 %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Обоснование расчетного варианта аварии.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определении избыточного давления взрыва в качестве расчетного варианта аварии принимается разгерметизация топливного бака и выход из него и подводящих и отводящих трубопроводов дизельного топлива в объем помещения. За расчетную температуру принимается максимальная абсолютная температура воздуха согласно СНиП 2.01.01-82 в данном районе (г. Благовещенск)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=41</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С.  Плотность паров дизельного топлива 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41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w:t>
      </w:r>
      <w:r w:rsidRPr="0088304A">
        <w:rPr>
          <w:rFonts w:ascii="Arial" w:eastAsia="Times New Roman" w:hAnsi="Arial" w:cs="Arial"/>
          <w:b/>
          <w:bCs/>
          <w:noProof/>
          <w:sz w:val="20"/>
          <w:szCs w:val="20"/>
          <w:lang w:eastAsia="ru-RU"/>
        </w:rPr>
        <w:drawing>
          <wp:inline distT="0" distB="0" distL="0" distR="0" wp14:anchorId="7A952407" wp14:editId="46940B9E">
            <wp:extent cx="2304415" cy="351155"/>
            <wp:effectExtent l="0" t="0" r="635" b="0"/>
            <wp:docPr id="55" name="Рисунок 55" descr="E:\NPB\Posobie\Im_posob_105-95\105-95_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E:\NPB\Posobie\Im_posob_105-95\105-95_51.gif"/>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0441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Расчетное время отключения трубопроводов по п. 3.2 в) НПБ 105-95 </w:t>
      </w:r>
      <w:r w:rsidRPr="0088304A">
        <w:rPr>
          <w:rFonts w:ascii="Arial" w:eastAsia="Times New Roman" w:hAnsi="Arial" w:cs="Arial"/>
          <w:i/>
          <w:iCs/>
          <w:sz w:val="20"/>
          <w:szCs w:val="20"/>
          <w:lang w:eastAsia="ru-RU"/>
        </w:rPr>
        <w:t>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300 с, длительность испарения по п. 3.2 е) НПБ 105-95 </w:t>
      </w:r>
      <w:r w:rsidRPr="0088304A">
        <w:rPr>
          <w:rFonts w:ascii="Arial" w:eastAsia="Times New Roman" w:hAnsi="Arial" w:cs="Arial"/>
          <w:i/>
          <w:iCs/>
          <w:sz w:val="20"/>
          <w:szCs w:val="20"/>
          <w:lang w:eastAsia="ru-RU"/>
        </w:rPr>
        <w:t>Т</w:t>
      </w:r>
      <w:r w:rsidRPr="0088304A">
        <w:rPr>
          <w:rFonts w:ascii="Arial" w:eastAsia="Times New Roman" w:hAnsi="Arial" w:cs="Arial"/>
          <w:sz w:val="20"/>
          <w:szCs w:val="20"/>
          <w:lang w:eastAsia="ru-RU"/>
        </w:rPr>
        <w:t xml:space="preserve"> = 3600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3. Объем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и площадь разлива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поступившего при расчетной аварии дизельного топлива определяются в соответствии с положениями п. 3.2 НПБ 105-95: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 xml:space="preserve">ж </w:t>
      </w:r>
      <w:r w:rsidRPr="0088304A">
        <w:rPr>
          <w:rFonts w:ascii="Arial" w:eastAsia="Times New Roman" w:hAnsi="Arial" w:cs="Arial"/>
          <w:i/>
          <w:iCs/>
          <w:sz w:val="20"/>
          <w:szCs w:val="20"/>
          <w:lang w:eastAsia="ru-RU"/>
        </w:rPr>
        <w:t>= V</w:t>
      </w:r>
      <w:r w:rsidRPr="0088304A">
        <w:rPr>
          <w:rFonts w:ascii="Arial" w:eastAsia="Times New Roman" w:hAnsi="Arial" w:cs="Arial"/>
          <w:i/>
          <w:iCs/>
          <w:sz w:val="20"/>
          <w:szCs w:val="20"/>
          <w:vertAlign w:val="subscript"/>
          <w:lang w:eastAsia="ru-RU"/>
        </w:rPr>
        <w:t xml:space="preserve">a </w:t>
      </w:r>
      <w:r w:rsidRPr="0088304A">
        <w:rPr>
          <w:rFonts w:ascii="Arial" w:eastAsia="Times New Roman" w:hAnsi="Arial" w:cs="Arial"/>
          <w:i/>
          <w:iCs/>
          <w:sz w:val="20"/>
          <w:szCs w:val="20"/>
          <w:lang w:eastAsia="ru-RU"/>
        </w:rPr>
        <w:t xml:space="preserve">+ q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T</w:t>
      </w:r>
      <w:r w:rsidRPr="0088304A">
        <w:rPr>
          <w:rFonts w:ascii="Arial" w:eastAsia="Times New Roman" w:hAnsi="Arial" w:cs="Arial"/>
          <w:i/>
          <w:iCs/>
          <w:sz w:val="20"/>
          <w:szCs w:val="20"/>
          <w:vertAlign w:val="subscript"/>
          <w:lang w:eastAsia="ru-RU"/>
        </w:rPr>
        <w:t xml:space="preserve">a </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r</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L</w:t>
      </w:r>
      <w:r w:rsidRPr="0088304A">
        <w:rPr>
          <w:rFonts w:ascii="Arial" w:eastAsia="Times New Roman" w:hAnsi="Arial" w:cs="Arial"/>
          <w:i/>
          <w:iCs/>
          <w:sz w:val="20"/>
          <w:szCs w:val="20"/>
          <w:vertAlign w:val="subscript"/>
          <w:lang w:eastAsia="ru-RU"/>
        </w:rPr>
        <w:t xml:space="preserve">1 </w:t>
      </w:r>
      <w:r w:rsidRPr="0088304A">
        <w:rPr>
          <w:rFonts w:ascii="Arial" w:eastAsia="Times New Roman" w:hAnsi="Arial" w:cs="Arial"/>
          <w:i/>
          <w:iCs/>
          <w:sz w:val="20"/>
          <w:szCs w:val="20"/>
          <w:lang w:eastAsia="ru-RU"/>
        </w:rPr>
        <w:t xml:space="preserve">= 6,3 + 0,0015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300 + 3,14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0,0285</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 = 6,776 </w:t>
      </w:r>
      <w:r w:rsidRPr="0088304A">
        <w:rPr>
          <w:rFonts w:ascii="Arial" w:eastAsia="Times New Roman" w:hAnsi="Arial" w:cs="Arial"/>
          <w:sz w:val="20"/>
          <w:szCs w:val="20"/>
          <w:lang w:eastAsia="ru-RU"/>
        </w:rPr>
        <w:t>м</w:t>
      </w:r>
      <w:r w:rsidRPr="0088304A">
        <w:rPr>
          <w:rFonts w:ascii="Arial" w:eastAsia="Times New Roman" w:hAnsi="Arial" w:cs="Arial"/>
          <w:sz w:val="20"/>
          <w:szCs w:val="20"/>
          <w:vertAlign w:val="superscript"/>
          <w:lang w:eastAsia="ru-RU"/>
        </w:rPr>
        <w:t xml:space="preserve">3 </w:t>
      </w:r>
      <w:r w:rsidRPr="0088304A">
        <w:rPr>
          <w:rFonts w:ascii="Arial" w:eastAsia="Times New Roman" w:hAnsi="Arial" w:cs="Arial"/>
          <w:i/>
          <w:iCs/>
          <w:sz w:val="20"/>
          <w:szCs w:val="20"/>
          <w:lang w:eastAsia="ru-RU"/>
        </w:rPr>
        <w:t xml:space="preserve">= 6776 </w:t>
      </w:r>
      <w:r w:rsidRPr="0088304A">
        <w:rPr>
          <w:rFonts w:ascii="Arial" w:eastAsia="Times New Roman" w:hAnsi="Arial" w:cs="Arial"/>
          <w:sz w:val="20"/>
          <w:szCs w:val="20"/>
          <w:lang w:eastAsia="ru-RU"/>
        </w:rPr>
        <w:t>л;</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6776 = 6776</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Поскольку площадь помещения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16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меньше рассчитанной площади разлива дизельного топлива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 6776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то окончательно принимаем</w:t>
      </w:r>
      <w:r w:rsidRPr="0088304A">
        <w:rPr>
          <w:rFonts w:ascii="Arial" w:eastAsia="Times New Roman" w:hAnsi="Arial" w:cs="Arial"/>
          <w:i/>
          <w:iCs/>
          <w:sz w:val="20"/>
          <w:szCs w:val="20"/>
          <w:lang w:eastAsia="ru-RU"/>
        </w:rPr>
        <w:t xml:space="preserve"> F</w:t>
      </w:r>
      <w:r w:rsidRPr="0088304A">
        <w:rPr>
          <w:rFonts w:ascii="Arial" w:eastAsia="Times New Roman" w:hAnsi="Arial" w:cs="Arial"/>
          <w:i/>
          <w:iCs/>
          <w:sz w:val="20"/>
          <w:szCs w:val="20"/>
          <w:vertAlign w:val="subscript"/>
          <w:lang w:eastAsia="ru-RU"/>
        </w:rPr>
        <w:t xml:space="preserve">И </w:t>
      </w:r>
      <w:r w:rsidRPr="0088304A">
        <w:rPr>
          <w:rFonts w:ascii="Arial" w:eastAsia="Times New Roman" w:hAnsi="Arial" w:cs="Arial"/>
          <w:i/>
          <w:iCs/>
          <w:sz w:val="20"/>
          <w:szCs w:val="20"/>
          <w:lang w:eastAsia="ru-RU"/>
        </w:rPr>
        <w:t>= F =</w:t>
      </w:r>
      <w:r w:rsidRPr="0088304A">
        <w:rPr>
          <w:rFonts w:ascii="Arial" w:eastAsia="Times New Roman" w:hAnsi="Arial" w:cs="Arial"/>
          <w:sz w:val="20"/>
          <w:szCs w:val="20"/>
          <w:lang w:eastAsia="ru-RU"/>
        </w:rPr>
        <w:t xml:space="preserve"> 16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 Определяем давление насыщенных паров дизельного топлива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при расчетной температуре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41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p>
    <w:p w:rsidR="003C38E7" w:rsidRPr="0088304A" w:rsidRDefault="003C38E7" w:rsidP="003C38E7">
      <w:pPr>
        <w:spacing w:before="100" w:beforeAutospacing="1" w:after="100" w:afterAutospacing="1"/>
        <w:jc w:val="center"/>
        <w:rPr>
          <w:rFonts w:ascii="Arial" w:eastAsia="Times New Roman" w:hAnsi="Arial" w:cs="Arial"/>
          <w:i/>
          <w:iCs/>
          <w:sz w:val="20"/>
          <w:szCs w:val="20"/>
          <w:lang w:eastAsia="ru-RU"/>
        </w:rPr>
      </w:pPr>
      <w:r w:rsidRPr="0088304A">
        <w:rPr>
          <w:rFonts w:ascii="Arial" w:eastAsia="Times New Roman" w:hAnsi="Arial" w:cs="Arial"/>
          <w:i/>
          <w:iCs/>
          <w:sz w:val="20"/>
          <w:szCs w:val="20"/>
          <w:lang w:eastAsia="ru-RU"/>
        </w:rPr>
        <w:t>lgP</w:t>
      </w:r>
      <w:r w:rsidRPr="0088304A">
        <w:rPr>
          <w:rFonts w:ascii="Arial" w:eastAsia="Times New Roman" w:hAnsi="Arial" w:cs="Arial"/>
          <w:i/>
          <w:iCs/>
          <w:sz w:val="20"/>
          <w:szCs w:val="20"/>
          <w:vertAlign w:val="subscript"/>
          <w:lang w:eastAsia="ru-RU"/>
        </w:rPr>
        <w:t xml:space="preserve">H </w:t>
      </w:r>
      <w:r w:rsidRPr="0088304A">
        <w:rPr>
          <w:rFonts w:ascii="Arial" w:eastAsia="Times New Roman" w:hAnsi="Arial" w:cs="Arial"/>
          <w:i/>
          <w:iCs/>
          <w:sz w:val="20"/>
          <w:szCs w:val="20"/>
          <w:lang w:eastAsia="ru-RU"/>
        </w:rPr>
        <w:t>= 5,07828 - 1255,73/(199,523 + 41) = - 0,142551,</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i/>
          <w:iCs/>
          <w:sz w:val="20"/>
          <w:szCs w:val="20"/>
          <w:lang w:eastAsia="ru-RU"/>
        </w:rPr>
        <w:t xml:space="preserve"> = 0,72</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5. Интенсивность испарения дизельного топлива </w:t>
      </w:r>
      <w:r w:rsidRPr="0088304A">
        <w:rPr>
          <w:rFonts w:ascii="Arial" w:eastAsia="Times New Roman" w:hAnsi="Arial" w:cs="Arial"/>
          <w:i/>
          <w:iCs/>
          <w:sz w:val="20"/>
          <w:szCs w:val="20"/>
          <w:lang w:eastAsia="ru-RU"/>
        </w:rPr>
        <w:t xml:space="preserve">W </w:t>
      </w:r>
      <w:r w:rsidRPr="0088304A">
        <w:rPr>
          <w:rFonts w:ascii="Arial" w:eastAsia="Times New Roman" w:hAnsi="Arial" w:cs="Arial"/>
          <w:sz w:val="20"/>
          <w:szCs w:val="20"/>
          <w:lang w:eastAsia="ru-RU"/>
        </w:rPr>
        <w:t>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W = 10</w:t>
      </w:r>
      <w:r w:rsidRPr="0088304A">
        <w:rPr>
          <w:rFonts w:ascii="Arial" w:eastAsia="Times New Roman" w:hAnsi="Arial" w:cs="Arial"/>
          <w:i/>
          <w:iCs/>
          <w:sz w:val="20"/>
          <w:szCs w:val="20"/>
          <w:vertAlign w:val="superscript"/>
          <w:lang w:eastAsia="ru-RU"/>
        </w:rPr>
        <w:t>-6</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noProof/>
          <w:sz w:val="20"/>
          <w:szCs w:val="20"/>
          <w:lang w:eastAsia="ru-RU"/>
        </w:rPr>
        <w:drawing>
          <wp:inline distT="0" distB="0" distL="0" distR="0" wp14:anchorId="4E2A12C0" wp14:editId="3F1E3979">
            <wp:extent cx="461010" cy="205105"/>
            <wp:effectExtent l="0" t="0" r="0" b="4445"/>
            <wp:docPr id="56" name="Рисунок 56" descr="E:\NPB\Posobie\Im_posob_105-95\105-95_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E:\NPB\Posobie\Im_posob_105-95\105-95_52.gif"/>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61010" cy="205105"/>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0,72 = 9,45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-6</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6. Масса паров дизельного топлива, поступивших в помещение,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m = 9,45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-6</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3600 = 0,5443</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 Определение коэффициента участия паров дизельного топлива во взрыве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проводим в соответствии с пп. 1, 2 приложения НПБ 105-95.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7.1. Средняя концентрация паров дизельного топлива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sz w:val="20"/>
          <w:szCs w:val="20"/>
          <w:lang w:eastAsia="ru-RU"/>
        </w:rPr>
        <w:t xml:space="preserve"> в помещении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006A39A8" wp14:editId="0632A03A">
            <wp:extent cx="782955" cy="351155"/>
            <wp:effectExtent l="0" t="0" r="0" b="0"/>
            <wp:docPr id="57" name="Рисунок 57" descr="E:\NPB\Posobie\Im_posob_105-95\105-95_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NPB\Posobie\Im_posob_105-95\105-95_53.gif"/>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8295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0,18</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i/>
          <w:iCs/>
          <w:sz w:val="20"/>
          <w:szCs w:val="20"/>
          <w:lang w:eastAsia="ru-RU"/>
        </w:rPr>
        <w:t xml:space="preserve"> = 0,18</w:t>
      </w:r>
      <w:r w:rsidRPr="0088304A">
        <w:rPr>
          <w:rFonts w:ascii="Arial" w:eastAsia="Times New Roman" w:hAnsi="Arial" w:cs="Arial"/>
          <w:sz w:val="20"/>
          <w:szCs w:val="20"/>
          <w:lang w:eastAsia="ru-RU"/>
        </w:rPr>
        <w:t xml:space="preserve"> % (об.) &lt; </w:t>
      </w:r>
      <w:r w:rsidRPr="0088304A">
        <w:rPr>
          <w:rFonts w:ascii="Arial" w:eastAsia="Times New Roman" w:hAnsi="Arial" w:cs="Arial"/>
          <w:i/>
          <w:iCs/>
          <w:sz w:val="20"/>
          <w:szCs w:val="20"/>
          <w:lang w:eastAsia="ru-RU"/>
        </w:rPr>
        <w:t xml:space="preserve">0,5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С</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i/>
          <w:iCs/>
          <w:sz w:val="20"/>
          <w:szCs w:val="20"/>
          <w:lang w:eastAsia="ru-RU"/>
        </w:rPr>
        <w:t xml:space="preserve"> = 0,5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0,6 = 0,3</w:t>
      </w:r>
      <w:r w:rsidRPr="0088304A">
        <w:rPr>
          <w:rFonts w:ascii="Arial" w:eastAsia="Times New Roman" w:hAnsi="Arial" w:cs="Arial"/>
          <w:sz w:val="20"/>
          <w:szCs w:val="20"/>
          <w:lang w:eastAsia="ru-RU"/>
        </w:rPr>
        <w:t xml:space="preserve"> % (об.), следовательно, можно определить значение коэффициента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расчетным методом.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7.2. Значение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будет равно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 xml:space="preserve">Н </w:t>
      </w:r>
      <w:r w:rsidRPr="0088304A">
        <w:rPr>
          <w:rFonts w:ascii="Arial" w:eastAsia="Times New Roman" w:hAnsi="Arial" w:cs="Arial"/>
          <w:i/>
          <w:iCs/>
          <w:sz w:val="20"/>
          <w:szCs w:val="20"/>
          <w:lang w:eastAsia="ru-RU"/>
        </w:rPr>
        <w:t xml:space="preserve">= 100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0,72/101 = 0,71</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7.3. Значение стехиометрической концентрации паров дизельного топлива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СТ</w:t>
      </w:r>
      <w:r w:rsidRPr="0088304A">
        <w:rPr>
          <w:rFonts w:ascii="Arial" w:eastAsia="Times New Roman" w:hAnsi="Arial" w:cs="Arial"/>
          <w:sz w:val="20"/>
          <w:szCs w:val="20"/>
          <w:lang w:eastAsia="ru-RU"/>
        </w:rPr>
        <w:t xml:space="preserve"> согласно формуле (3) НПБ 105-95 исходя из химической брутто-формулы дизельного топлива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 12,343 + 23,889/4 = 18,32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 xml:space="preserve">СТ </w:t>
      </w:r>
      <w:r w:rsidRPr="0088304A">
        <w:rPr>
          <w:rFonts w:ascii="Arial" w:eastAsia="Times New Roman" w:hAnsi="Arial" w:cs="Arial"/>
          <w:i/>
          <w:iCs/>
          <w:sz w:val="20"/>
          <w:szCs w:val="20"/>
          <w:lang w:eastAsia="ru-RU"/>
        </w:rPr>
        <w:t xml:space="preserve">= 100/(1 + 4,84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18,32) = 1,12</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7.4. Значение параметра </w:t>
      </w:r>
      <w:r w:rsidRPr="0088304A">
        <w:rPr>
          <w:rFonts w:ascii="Arial" w:eastAsia="Times New Roman" w:hAnsi="Arial" w:cs="Arial"/>
          <w:i/>
          <w:iCs/>
          <w:sz w:val="20"/>
          <w:szCs w:val="20"/>
          <w:lang w:eastAsia="ru-RU"/>
        </w:rPr>
        <w:t>С*</w:t>
      </w:r>
      <w:r w:rsidRPr="0088304A">
        <w:rPr>
          <w:rFonts w:ascii="Arial" w:eastAsia="Times New Roman" w:hAnsi="Arial" w:cs="Arial"/>
          <w:sz w:val="20"/>
          <w:szCs w:val="20"/>
          <w:lang w:eastAsia="ru-RU"/>
        </w:rPr>
        <w:t xml:space="preserve"> будет равно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С* = 1,19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1,12 = 2,13</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7.5. Поскольку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i/>
          <w:iCs/>
          <w:sz w:val="20"/>
          <w:szCs w:val="20"/>
          <w:lang w:eastAsia="ru-RU"/>
        </w:rPr>
        <w:t xml:space="preserve"> = 0,71</w:t>
      </w:r>
      <w:r w:rsidRPr="0088304A">
        <w:rPr>
          <w:rFonts w:ascii="Arial" w:eastAsia="Times New Roman" w:hAnsi="Arial" w:cs="Arial"/>
          <w:sz w:val="20"/>
          <w:szCs w:val="20"/>
          <w:lang w:eastAsia="ru-RU"/>
        </w:rPr>
        <w:t xml:space="preserve"> % &lt; </w:t>
      </w:r>
      <w:r w:rsidRPr="0088304A">
        <w:rPr>
          <w:rFonts w:ascii="Arial" w:eastAsia="Times New Roman" w:hAnsi="Arial" w:cs="Arial"/>
          <w:i/>
          <w:iCs/>
          <w:sz w:val="20"/>
          <w:szCs w:val="20"/>
          <w:lang w:eastAsia="ru-RU"/>
        </w:rPr>
        <w:t>С* = 2,13</w:t>
      </w:r>
      <w:r w:rsidRPr="0088304A">
        <w:rPr>
          <w:rFonts w:ascii="Arial" w:eastAsia="Times New Roman" w:hAnsi="Arial" w:cs="Arial"/>
          <w:sz w:val="20"/>
          <w:szCs w:val="20"/>
          <w:lang w:eastAsia="ru-RU"/>
        </w:rPr>
        <w:t xml:space="preserve"> % (об.), то рассчитываем значение параметра </w:t>
      </w:r>
      <w:r w:rsidRPr="0088304A">
        <w:rPr>
          <w:rFonts w:ascii="Arial" w:eastAsia="Times New Roman" w:hAnsi="Arial" w:cs="Arial"/>
          <w:i/>
          <w:iCs/>
          <w:sz w:val="20"/>
          <w:szCs w:val="20"/>
          <w:lang w:eastAsia="ru-RU"/>
        </w:rPr>
        <w:t>Х</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Х = С</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i/>
          <w:iCs/>
          <w:sz w:val="20"/>
          <w:szCs w:val="20"/>
          <w:lang w:eastAsia="ru-RU"/>
        </w:rPr>
        <w:t>/С* = 0,71/2,13 = 0,33.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7.6. Согласно номограмме чертежа (п. 2) приложения НПБ 105-95 при значении </w:t>
      </w:r>
      <w:r w:rsidRPr="0088304A">
        <w:rPr>
          <w:rFonts w:ascii="Arial" w:eastAsia="Times New Roman" w:hAnsi="Arial" w:cs="Arial"/>
          <w:i/>
          <w:iCs/>
          <w:sz w:val="20"/>
          <w:szCs w:val="20"/>
          <w:lang w:eastAsia="ru-RU"/>
        </w:rPr>
        <w:t>Х</w:t>
      </w:r>
      <w:r w:rsidRPr="0088304A">
        <w:rPr>
          <w:rFonts w:ascii="Arial" w:eastAsia="Times New Roman" w:hAnsi="Arial" w:cs="Arial"/>
          <w:sz w:val="20"/>
          <w:szCs w:val="20"/>
          <w:lang w:eastAsia="ru-RU"/>
        </w:rPr>
        <w:t xml:space="preserve"> = 0,33 определяем значение коэффициента участия паров дизельного топлива во взрыве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8.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sz w:val="20"/>
          <w:szCs w:val="20"/>
          <w:lang w:eastAsia="ru-RU"/>
        </w:rPr>
        <w:t xml:space="preserve"> согласно формуле (1) НПБ 105-95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i/>
          <w:iCs/>
          <w:sz w:val="20"/>
          <w:szCs w:val="20"/>
          <w:lang w:eastAsia="ru-RU"/>
        </w:rPr>
        <w:lastRenderedPageBreak/>
        <w:t></w:t>
      </w:r>
      <w:r w:rsidRPr="0088304A">
        <w:rPr>
          <w:rFonts w:ascii="Arial" w:eastAsia="Times New Roman" w:hAnsi="Arial" w:cs="Arial"/>
          <w:i/>
          <w:iCs/>
          <w:sz w:val="20"/>
          <w:szCs w:val="20"/>
          <w:lang w:eastAsia="ru-RU"/>
        </w:rPr>
        <w:t xml:space="preserve"> 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(900 - 101)</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425132B3" wp14:editId="4012D631">
            <wp:extent cx="1543685" cy="351155"/>
            <wp:effectExtent l="0" t="0" r="0" b="0"/>
            <wp:docPr id="58" name="Рисунок 58" descr="E:\NPB\Posobie\Im_posob_105-95\105-95_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NPB\Posobie\Im_posob_105-95\105-95_54.gif"/>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4368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9. Расчетное избыточное давление взрыва менее 5 кПа. Помещение промежуточного топливного бака резервной дизельной электростанции унифицированной компоновки не относится к категориям А и Б. Согласно п. 2.2 и табл. 1 НПБ 105-95 проведем проверку принадлежности помещения к категориям В1 - В4.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10. В соответствии с п. 3.20 НПБ 105-95 определим пожарную нагрузку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и удельную пожарную нагрузку </w:t>
      </w: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 = V</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6,776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804 = 5448</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Q =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Q</w:t>
      </w:r>
      <w:r w:rsidRPr="0088304A">
        <w:rPr>
          <w:rFonts w:ascii="Arial" w:eastAsia="Times New Roman" w:hAnsi="Arial" w:cs="Arial"/>
          <w:i/>
          <w:iCs/>
          <w:sz w:val="20"/>
          <w:szCs w:val="20"/>
          <w:vertAlign w:val="superscript"/>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i/>
          <w:iCs/>
          <w:sz w:val="20"/>
          <w:szCs w:val="20"/>
          <w:lang w:eastAsia="ru-RU"/>
        </w:rPr>
        <w:t xml:space="preserve">= 5448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43,59 = 237478</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S = F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16</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 xml:space="preserve"> = </w:t>
      </w:r>
      <w:r w:rsidRPr="0088304A">
        <w:rPr>
          <w:rFonts w:ascii="Arial" w:eastAsia="Times New Roman" w:hAnsi="Arial" w:cs="Arial"/>
          <w:noProof/>
          <w:sz w:val="20"/>
          <w:szCs w:val="20"/>
          <w:lang w:eastAsia="ru-RU"/>
        </w:rPr>
        <w:drawing>
          <wp:inline distT="0" distB="0" distL="0" distR="0" wp14:anchorId="1110890A" wp14:editId="4265F08A">
            <wp:extent cx="1257935" cy="321945"/>
            <wp:effectExtent l="0" t="0" r="0" b="1905"/>
            <wp:docPr id="59" name="Рисунок 59" descr="E:\NPB\Posobie\Im_posob_105-95\105-95_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NPB\Posobie\Im_posob_105-95\105-95_56.gif"/>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57935" cy="32194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Удельная пожарная нагрузка более 2200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Помещение промежуточного топливного бака резервной дизельной электростанции унифицированной компоновки согласно табл. 4 НПБ 105-95 относится к категории В1.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6</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Помещение сушильно-пропиточного отделения электромашинного цеха. В помещении находится два бака для покрытия лаком БТ-99 полюсных катушек способом окунания с подводящими и отводящими трубопроводами. Размеры помещения </w:t>
      </w:r>
      <w:r w:rsidRPr="0088304A">
        <w:rPr>
          <w:rFonts w:ascii="Arial" w:eastAsia="Times New Roman" w:hAnsi="Arial" w:cs="Arial"/>
          <w:i/>
          <w:iCs/>
          <w:sz w:val="20"/>
          <w:szCs w:val="20"/>
          <w:lang w:eastAsia="ru-RU"/>
        </w:rPr>
        <w:t>Lx Sx H</w:t>
      </w:r>
      <w:r w:rsidRPr="0088304A">
        <w:rPr>
          <w:rFonts w:ascii="Arial" w:eastAsia="Times New Roman" w:hAnsi="Arial" w:cs="Arial"/>
          <w:sz w:val="20"/>
          <w:szCs w:val="20"/>
          <w:lang w:eastAsia="ru-RU"/>
        </w:rPr>
        <w:t xml:space="preserve"> = 32 x 10</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x 8 м.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 2560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Свободный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 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2560 = 2048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Площадь помещения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320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Объем каждого бака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ап</w:t>
      </w:r>
      <w:r w:rsidRPr="0088304A">
        <w:rPr>
          <w:rFonts w:ascii="Arial" w:eastAsia="Times New Roman" w:hAnsi="Arial" w:cs="Arial"/>
          <w:sz w:val="20"/>
          <w:szCs w:val="20"/>
          <w:lang w:eastAsia="ru-RU"/>
        </w:rPr>
        <w:t xml:space="preserve"> = 0,5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Степень заполнения бака лаком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 0,9. Объем лака в баке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 xml:space="preserve">а </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V</w:t>
      </w:r>
      <w:r w:rsidRPr="0088304A">
        <w:rPr>
          <w:rFonts w:ascii="Arial" w:eastAsia="Times New Roman" w:hAnsi="Arial" w:cs="Arial"/>
          <w:i/>
          <w:iCs/>
          <w:sz w:val="20"/>
          <w:szCs w:val="20"/>
          <w:vertAlign w:val="subscript"/>
          <w:lang w:eastAsia="ru-RU"/>
        </w:rPr>
        <w:t>ап</w:t>
      </w:r>
      <w:r w:rsidRPr="0088304A">
        <w:rPr>
          <w:rFonts w:ascii="Arial" w:eastAsia="Times New Roman" w:hAnsi="Arial" w:cs="Arial"/>
          <w:sz w:val="20"/>
          <w:szCs w:val="20"/>
          <w:lang w:eastAsia="ru-RU"/>
        </w:rPr>
        <w:t xml:space="preserve"> = 0,9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0,5 = 0,45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Длина и диаметр подводящего (напорного) трубопровода между баком и насосом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10 м и </w:t>
      </w:r>
      <w:r w:rsidRPr="0088304A">
        <w:rPr>
          <w:rFonts w:ascii="Arial" w:eastAsia="Times New Roman" w:hAnsi="Arial" w:cs="Arial"/>
          <w:i/>
          <w:iCs/>
          <w:sz w:val="20"/>
          <w:szCs w:val="20"/>
          <w:lang w:eastAsia="ru-RU"/>
        </w:rPr>
        <w:t>d</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25 мм = 0,025 м соответственно. Длина и диаметр отводящего трубопровода между задвижкой и баком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 xml:space="preserve">2 </w:t>
      </w:r>
      <w:r w:rsidRPr="0088304A">
        <w:rPr>
          <w:rFonts w:ascii="Arial" w:eastAsia="Times New Roman" w:hAnsi="Arial" w:cs="Arial"/>
          <w:sz w:val="20"/>
          <w:szCs w:val="20"/>
          <w:lang w:eastAsia="ru-RU"/>
        </w:rPr>
        <w:t xml:space="preserve">= 10 м и </w:t>
      </w:r>
      <w:r w:rsidRPr="0088304A">
        <w:rPr>
          <w:rFonts w:ascii="Arial" w:eastAsia="Times New Roman" w:hAnsi="Arial" w:cs="Arial"/>
          <w:i/>
          <w:iCs/>
          <w:sz w:val="20"/>
          <w:szCs w:val="20"/>
          <w:lang w:eastAsia="ru-RU"/>
        </w:rPr>
        <w:t>d</w:t>
      </w:r>
      <w:r w:rsidRPr="0088304A">
        <w:rPr>
          <w:rFonts w:ascii="Arial" w:eastAsia="Times New Roman" w:hAnsi="Arial" w:cs="Arial"/>
          <w:i/>
          <w:iCs/>
          <w:sz w:val="20"/>
          <w:szCs w:val="20"/>
          <w:vertAlign w:val="subscript"/>
          <w:lang w:eastAsia="ru-RU"/>
        </w:rPr>
        <w:t xml:space="preserve">2 </w:t>
      </w:r>
      <w:r w:rsidRPr="0088304A">
        <w:rPr>
          <w:rFonts w:ascii="Arial" w:eastAsia="Times New Roman" w:hAnsi="Arial" w:cs="Arial"/>
          <w:sz w:val="20"/>
          <w:szCs w:val="20"/>
          <w:lang w:eastAsia="ru-RU"/>
        </w:rPr>
        <w:t xml:space="preserve">= 40 мм = 0,04 м соответственно. Производительность насоса </w:t>
      </w:r>
      <w:r w:rsidRPr="0088304A">
        <w:rPr>
          <w:rFonts w:ascii="Arial" w:eastAsia="Times New Roman" w:hAnsi="Arial" w:cs="Arial"/>
          <w:i/>
          <w:iCs/>
          <w:sz w:val="20"/>
          <w:szCs w:val="20"/>
          <w:lang w:eastAsia="ru-RU"/>
        </w:rPr>
        <w:t xml:space="preserve">q </w:t>
      </w:r>
      <w:r w:rsidRPr="0088304A">
        <w:rPr>
          <w:rFonts w:ascii="Arial" w:eastAsia="Times New Roman" w:hAnsi="Arial" w:cs="Arial"/>
          <w:sz w:val="20"/>
          <w:szCs w:val="20"/>
          <w:lang w:eastAsia="ru-RU"/>
        </w:rPr>
        <w:t xml:space="preserve">= 6,5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w:t>
      </w:r>
      <w:r w:rsidRPr="0088304A">
        <w:rPr>
          <w:rFonts w:ascii="Arial" w:eastAsia="Times New Roman" w:hAnsi="Arial" w:cs="Arial"/>
          <w:sz w:val="20"/>
          <w:szCs w:val="20"/>
          <w:vertAlign w:val="superscript"/>
          <w:lang w:eastAsia="ru-RU"/>
        </w:rPr>
        <w:t xml:space="preserve">-5 </w:t>
      </w:r>
      <w:r w:rsidRPr="0088304A">
        <w:rPr>
          <w:rFonts w:ascii="Arial" w:eastAsia="Times New Roman" w:hAnsi="Arial" w:cs="Arial"/>
          <w:sz w:val="20"/>
          <w:szCs w:val="20"/>
          <w:lang w:eastAsia="ru-RU"/>
        </w:rPr>
        <w:t>м</w:t>
      </w:r>
      <w:r w:rsidRPr="0088304A">
        <w:rPr>
          <w:rFonts w:ascii="Arial" w:eastAsia="Times New Roman" w:hAnsi="Arial" w:cs="Arial"/>
          <w:sz w:val="20"/>
          <w:szCs w:val="20"/>
          <w:vertAlign w:val="superscript"/>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Время отключения насоса </w:t>
      </w:r>
      <w:r w:rsidRPr="0088304A">
        <w:rPr>
          <w:rFonts w:ascii="Arial" w:eastAsia="Times New Roman" w:hAnsi="Arial" w:cs="Arial"/>
          <w:i/>
          <w:iCs/>
          <w:sz w:val="20"/>
          <w:szCs w:val="20"/>
          <w:lang w:eastAsia="ru-RU"/>
        </w:rPr>
        <w:t>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300 с. В каждый бак попеременно загружается и выгружается единовременно по 10 шт. полюсных катушек, размещаемых в корзине. Открытое зеркало испарения каждого бака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емк</w:t>
      </w:r>
      <w:r w:rsidRPr="0088304A">
        <w:rPr>
          <w:rFonts w:ascii="Arial" w:eastAsia="Times New Roman" w:hAnsi="Arial" w:cs="Arial"/>
          <w:sz w:val="20"/>
          <w:szCs w:val="20"/>
          <w:lang w:eastAsia="ru-RU"/>
        </w:rPr>
        <w:t xml:space="preserve"> = 1,54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Общая поверхность 10 свежеокрашенных полюсных катушек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св.окр</w:t>
      </w:r>
      <w:r w:rsidRPr="0088304A">
        <w:rPr>
          <w:rFonts w:ascii="Arial" w:eastAsia="Times New Roman" w:hAnsi="Arial" w:cs="Arial"/>
          <w:sz w:val="20"/>
          <w:szCs w:val="20"/>
          <w:lang w:eastAsia="ru-RU"/>
        </w:rPr>
        <w:t xml:space="preserve"> = 6,28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1.2. В лаке БТ-99 (ГОСТ 8017-74) в виде растворителей содержится 46 % (масс.) ксилола и 2 % (масс.) уайт-спирита. В общей массе растворителей содержится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 xml:space="preserve">= 95,83 % (масс.) ксилола 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4,17 % (масс.) уайт-спирита. Плотность лака БТ-99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 953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Молярная масса ксилола </w:t>
      </w:r>
      <w:r w:rsidRPr="0088304A">
        <w:rPr>
          <w:rFonts w:ascii="Arial" w:eastAsia="Times New Roman" w:hAnsi="Arial" w:cs="Arial"/>
          <w:i/>
          <w:iCs/>
          <w:sz w:val="20"/>
          <w:szCs w:val="20"/>
          <w:lang w:eastAsia="ru-RU"/>
        </w:rPr>
        <w:t>М</w:t>
      </w:r>
      <w:r w:rsidRPr="0088304A">
        <w:rPr>
          <w:rFonts w:ascii="Arial" w:eastAsia="Times New Roman" w:hAnsi="Arial" w:cs="Arial"/>
          <w:sz w:val="20"/>
          <w:szCs w:val="20"/>
          <w:lang w:eastAsia="ru-RU"/>
        </w:rPr>
        <w:t xml:space="preserve"> = 106,17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уайт-спирита 147,3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Химическая формула ксилола С</w:t>
      </w:r>
      <w:r w:rsidRPr="0088304A">
        <w:rPr>
          <w:rFonts w:ascii="Arial" w:eastAsia="Times New Roman" w:hAnsi="Arial" w:cs="Arial"/>
          <w:sz w:val="20"/>
          <w:szCs w:val="20"/>
          <w:vertAlign w:val="subscript"/>
          <w:lang w:eastAsia="ru-RU"/>
        </w:rPr>
        <w:t>8</w:t>
      </w:r>
      <w:r w:rsidRPr="0088304A">
        <w:rPr>
          <w:rFonts w:ascii="Arial" w:eastAsia="Times New Roman" w:hAnsi="Arial" w:cs="Arial"/>
          <w:sz w:val="20"/>
          <w:szCs w:val="20"/>
          <w:lang w:eastAsia="ru-RU"/>
        </w:rPr>
        <w:t xml:space="preserve"> Н</w:t>
      </w:r>
      <w:r w:rsidRPr="0088304A">
        <w:rPr>
          <w:rFonts w:ascii="Arial" w:eastAsia="Times New Roman" w:hAnsi="Arial" w:cs="Arial"/>
          <w:sz w:val="20"/>
          <w:szCs w:val="20"/>
          <w:vertAlign w:val="subscript"/>
          <w:lang w:eastAsia="ru-RU"/>
        </w:rPr>
        <w:t>10</w:t>
      </w:r>
      <w:r w:rsidRPr="0088304A">
        <w:rPr>
          <w:rFonts w:ascii="Arial" w:eastAsia="Times New Roman" w:hAnsi="Arial" w:cs="Arial"/>
          <w:sz w:val="20"/>
          <w:szCs w:val="20"/>
          <w:lang w:eastAsia="ru-RU"/>
        </w:rPr>
        <w:t>, уайт-спирита С</w:t>
      </w:r>
      <w:r w:rsidRPr="0088304A">
        <w:rPr>
          <w:rFonts w:ascii="Arial" w:eastAsia="Times New Roman" w:hAnsi="Arial" w:cs="Arial"/>
          <w:sz w:val="20"/>
          <w:szCs w:val="20"/>
          <w:vertAlign w:val="subscript"/>
          <w:lang w:eastAsia="ru-RU"/>
        </w:rPr>
        <w:t xml:space="preserve">10,5 </w:t>
      </w:r>
      <w:r w:rsidRPr="0088304A">
        <w:rPr>
          <w:rFonts w:ascii="Arial" w:eastAsia="Times New Roman" w:hAnsi="Arial" w:cs="Arial"/>
          <w:sz w:val="20"/>
          <w:szCs w:val="20"/>
          <w:lang w:eastAsia="ru-RU"/>
        </w:rPr>
        <w:t>Н</w:t>
      </w:r>
      <w:r w:rsidRPr="0088304A">
        <w:rPr>
          <w:rFonts w:ascii="Arial" w:eastAsia="Times New Roman" w:hAnsi="Arial" w:cs="Arial"/>
          <w:sz w:val="20"/>
          <w:szCs w:val="20"/>
          <w:vertAlign w:val="subscript"/>
          <w:lang w:eastAsia="ru-RU"/>
        </w:rPr>
        <w:t>21,0</w:t>
      </w:r>
      <w:r w:rsidRPr="0088304A">
        <w:rPr>
          <w:rFonts w:ascii="Arial" w:eastAsia="Times New Roman" w:hAnsi="Arial" w:cs="Arial"/>
          <w:sz w:val="20"/>
          <w:szCs w:val="20"/>
          <w:lang w:eastAsia="ru-RU"/>
        </w:rPr>
        <w:t xml:space="preserve">. Плотность жидкости ксилола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 xml:space="preserve">= 855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уайт-спирита 760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Температура вспышки ксилола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всп</w:t>
      </w:r>
      <w:r w:rsidRPr="0088304A">
        <w:rPr>
          <w:rFonts w:ascii="Arial" w:eastAsia="Times New Roman" w:hAnsi="Arial" w:cs="Arial"/>
          <w:sz w:val="20"/>
          <w:szCs w:val="20"/>
          <w:lang w:eastAsia="ru-RU"/>
        </w:rPr>
        <w:t xml:space="preserve"> = 29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уайт-спирита 33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Нижний концентрационный предел распространения пламени ксилола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 1,1 % (об.), уайт-спирита 0,7 % (об.). Теплота сгорания ксилола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bscript"/>
          <w:lang w:eastAsia="ru-RU"/>
        </w:rPr>
        <w:t>Т</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Q</w:t>
      </w:r>
      <w:r w:rsidRPr="0088304A">
        <w:rPr>
          <w:rFonts w:ascii="Arial" w:eastAsia="Times New Roman" w:hAnsi="Arial" w:cs="Arial"/>
          <w:i/>
          <w:iCs/>
          <w:sz w:val="20"/>
          <w:szCs w:val="20"/>
          <w:vertAlign w:val="superscript"/>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 43154 кДж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43,15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уайт-спирита 43966 кДж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 xml:space="preserve">-1 </w:t>
      </w:r>
      <w:r w:rsidRPr="0088304A">
        <w:rPr>
          <w:rFonts w:ascii="Arial" w:eastAsia="Times New Roman" w:hAnsi="Arial" w:cs="Arial"/>
          <w:sz w:val="20"/>
          <w:szCs w:val="20"/>
          <w:lang w:eastAsia="ru-RU"/>
        </w:rPr>
        <w:t xml:space="preserve">= 43,97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Константы уравнения Антуана для ксилола </w:t>
      </w:r>
      <w:r w:rsidRPr="0088304A">
        <w:rPr>
          <w:rFonts w:ascii="Arial" w:eastAsia="Times New Roman" w:hAnsi="Arial" w:cs="Arial"/>
          <w:i/>
          <w:iCs/>
          <w:sz w:val="20"/>
          <w:szCs w:val="20"/>
          <w:lang w:eastAsia="ru-RU"/>
        </w:rPr>
        <w:t>А</w:t>
      </w:r>
      <w:r w:rsidRPr="0088304A">
        <w:rPr>
          <w:rFonts w:ascii="Arial" w:eastAsia="Times New Roman" w:hAnsi="Arial" w:cs="Arial"/>
          <w:sz w:val="20"/>
          <w:szCs w:val="20"/>
          <w:lang w:eastAsia="ru-RU"/>
        </w:rPr>
        <w:t xml:space="preserve"> = 6,17972; </w:t>
      </w:r>
      <w:r w:rsidRPr="0088304A">
        <w:rPr>
          <w:rFonts w:ascii="Arial" w:eastAsia="Times New Roman" w:hAnsi="Arial" w:cs="Arial"/>
          <w:i/>
          <w:iCs/>
          <w:sz w:val="20"/>
          <w:szCs w:val="20"/>
          <w:lang w:eastAsia="ru-RU"/>
        </w:rPr>
        <w:t>В</w:t>
      </w:r>
      <w:r w:rsidRPr="0088304A">
        <w:rPr>
          <w:rFonts w:ascii="Arial" w:eastAsia="Times New Roman" w:hAnsi="Arial" w:cs="Arial"/>
          <w:sz w:val="20"/>
          <w:szCs w:val="20"/>
          <w:lang w:eastAsia="ru-RU"/>
        </w:rPr>
        <w:t xml:space="preserve"> = 1478,16;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220,535; для уайт-спирита </w:t>
      </w:r>
      <w:r w:rsidRPr="0088304A">
        <w:rPr>
          <w:rFonts w:ascii="Arial" w:eastAsia="Times New Roman" w:hAnsi="Arial" w:cs="Arial"/>
          <w:i/>
          <w:iCs/>
          <w:sz w:val="20"/>
          <w:szCs w:val="20"/>
          <w:lang w:eastAsia="ru-RU"/>
        </w:rPr>
        <w:t xml:space="preserve">А </w:t>
      </w:r>
      <w:r w:rsidRPr="0088304A">
        <w:rPr>
          <w:rFonts w:ascii="Arial" w:eastAsia="Times New Roman" w:hAnsi="Arial" w:cs="Arial"/>
          <w:sz w:val="20"/>
          <w:szCs w:val="20"/>
          <w:lang w:eastAsia="ru-RU"/>
        </w:rPr>
        <w:t xml:space="preserve">= 7,13623; </w:t>
      </w:r>
      <w:r w:rsidRPr="0088304A">
        <w:rPr>
          <w:rFonts w:ascii="Arial" w:eastAsia="Times New Roman" w:hAnsi="Arial" w:cs="Arial"/>
          <w:i/>
          <w:iCs/>
          <w:sz w:val="20"/>
          <w:szCs w:val="20"/>
          <w:lang w:eastAsia="ru-RU"/>
        </w:rPr>
        <w:t>В</w:t>
      </w:r>
      <w:r w:rsidRPr="0088304A">
        <w:rPr>
          <w:rFonts w:ascii="Arial" w:eastAsia="Times New Roman" w:hAnsi="Arial" w:cs="Arial"/>
          <w:sz w:val="20"/>
          <w:szCs w:val="20"/>
          <w:lang w:eastAsia="ru-RU"/>
        </w:rPr>
        <w:t xml:space="preserve"> = 2218,3;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273,15.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Обоснование расчетного варианта аварии.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определении избыточного давления взрыва в качестве расчетного варианта аварии принимается разгерметизация одного бака с лаком для покрытия полюсных катушек способом окунания и утечка лака из напорного и отводящего трубопроводов при работающем насосе с последующим разливом лака на пол помещения. Происходит испарение ксилола и уайт-спирита с поверхности разлившегося лака, а также с открытой поверхности второго бака и с поверхности выгружаемых покрытых лаком полюсных катушек (10 шт.). За расчетную температуру принимается максимальная абсолютная температура воздуха в данном районе (Москва) согласно СНиП 2.01.01-82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37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Плотность паров 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 xml:space="preserve">р </w:t>
      </w:r>
      <w:r w:rsidRPr="0088304A">
        <w:rPr>
          <w:rFonts w:ascii="Arial" w:eastAsia="Times New Roman" w:hAnsi="Arial" w:cs="Arial"/>
          <w:sz w:val="20"/>
          <w:szCs w:val="20"/>
          <w:lang w:eastAsia="ru-RU"/>
        </w:rPr>
        <w:t xml:space="preserve">= 37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ксилола  </w:t>
      </w:r>
      <w:r w:rsidRPr="0088304A">
        <w:rPr>
          <w:rFonts w:ascii="Arial" w:eastAsia="Times New Roman" w:hAnsi="Arial" w:cs="Arial"/>
          <w:b/>
          <w:bCs/>
          <w:noProof/>
          <w:sz w:val="20"/>
          <w:szCs w:val="20"/>
          <w:lang w:eastAsia="ru-RU"/>
        </w:rPr>
        <w:drawing>
          <wp:inline distT="0" distB="0" distL="0" distR="0" wp14:anchorId="76050264" wp14:editId="39399DCE">
            <wp:extent cx="2326005" cy="351155"/>
            <wp:effectExtent l="0" t="0" r="0" b="0"/>
            <wp:docPr id="60" name="Рисунок 60" descr="E:\NPB\Posobie\Im_posob_105-95\105-95_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NPB\Posobie\Im_posob_105-95\105-95_58.gif"/>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32600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уайт-спирита   </w:t>
      </w:r>
      <w:r w:rsidRPr="0088304A">
        <w:rPr>
          <w:rFonts w:ascii="Arial" w:eastAsia="Times New Roman" w:hAnsi="Arial" w:cs="Arial"/>
          <w:b/>
          <w:bCs/>
          <w:noProof/>
          <w:sz w:val="20"/>
          <w:szCs w:val="20"/>
          <w:lang w:eastAsia="ru-RU"/>
        </w:rPr>
        <w:drawing>
          <wp:inline distT="0" distB="0" distL="0" distR="0" wp14:anchorId="488F65DD" wp14:editId="4043BAF5">
            <wp:extent cx="2326005" cy="351155"/>
            <wp:effectExtent l="0" t="0" r="0" b="0"/>
            <wp:docPr id="61" name="Рисунок 61" descr="E:\NPB\Posobie\Im_posob_105-95\105-95_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E:\NPB\Posobie\Im_posob_105-95\105-95_59.gif"/>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32600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Расчетное время отключения трубопроводов и насоса по п. 3.2 в) НПБ 105-95 </w:t>
      </w:r>
      <w:r w:rsidRPr="0088304A">
        <w:rPr>
          <w:rFonts w:ascii="Arial" w:eastAsia="Times New Roman" w:hAnsi="Arial" w:cs="Arial"/>
          <w:i/>
          <w:iCs/>
          <w:sz w:val="20"/>
          <w:szCs w:val="20"/>
          <w:lang w:eastAsia="ru-RU"/>
        </w:rPr>
        <w:t>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300 с, длительность испарения по п. 3.2 е) НПБ 105-95 </w:t>
      </w:r>
      <w:r w:rsidRPr="0088304A">
        <w:rPr>
          <w:rFonts w:ascii="Arial" w:eastAsia="Times New Roman" w:hAnsi="Arial" w:cs="Arial"/>
          <w:i/>
          <w:iCs/>
          <w:sz w:val="20"/>
          <w:szCs w:val="20"/>
          <w:lang w:eastAsia="ru-RU"/>
        </w:rPr>
        <w:t>Т</w:t>
      </w:r>
      <w:r w:rsidRPr="0088304A">
        <w:rPr>
          <w:rFonts w:ascii="Arial" w:eastAsia="Times New Roman" w:hAnsi="Arial" w:cs="Arial"/>
          <w:sz w:val="20"/>
          <w:szCs w:val="20"/>
          <w:lang w:eastAsia="ru-RU"/>
        </w:rPr>
        <w:t xml:space="preserve"> = 3600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 Объем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площадь разлива</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поступившего в помещение при расчетной аварии лака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и площадь испарения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определяются в соответствии с положениями п. 3.2 НПБ 105-95:</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 xml:space="preserve">a </w:t>
      </w:r>
      <w:r w:rsidRPr="0088304A">
        <w:rPr>
          <w:rFonts w:ascii="Arial" w:eastAsia="Times New Roman" w:hAnsi="Arial" w:cs="Arial"/>
          <w:i/>
          <w:iCs/>
          <w:sz w:val="20"/>
          <w:szCs w:val="20"/>
          <w:lang w:eastAsia="ru-RU"/>
        </w:rPr>
        <w:t xml:space="preserve">+ q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T</w:t>
      </w:r>
      <w:r w:rsidRPr="0088304A">
        <w:rPr>
          <w:rFonts w:ascii="Arial" w:eastAsia="Times New Roman" w:hAnsi="Arial" w:cs="Arial"/>
          <w:i/>
          <w:iCs/>
          <w:sz w:val="20"/>
          <w:szCs w:val="20"/>
          <w:vertAlign w:val="subscript"/>
          <w:lang w:eastAsia="ru-RU"/>
        </w:rPr>
        <w:t xml:space="preserve">a </w:t>
      </w:r>
      <w:r w:rsidRPr="0088304A">
        <w:rPr>
          <w:rFonts w:ascii="Arial" w:eastAsia="Times New Roman" w:hAnsi="Arial" w:cs="Arial"/>
          <w:sz w:val="20"/>
          <w:szCs w:val="20"/>
          <w:lang w:eastAsia="ru-RU"/>
        </w:rPr>
        <w:t>+</w:t>
      </w:r>
      <w:r w:rsidRPr="0088304A">
        <w:rPr>
          <w:rFonts w:ascii="Arial" w:eastAsia="Times New Roman" w:hAnsi="Arial" w:cs="Arial"/>
          <w:noProof/>
          <w:sz w:val="20"/>
          <w:szCs w:val="20"/>
          <w:lang w:eastAsia="ru-RU"/>
        </w:rPr>
        <w:drawing>
          <wp:inline distT="0" distB="0" distL="0" distR="0" wp14:anchorId="775B4068" wp14:editId="02C2CAD3">
            <wp:extent cx="1214120" cy="321945"/>
            <wp:effectExtent l="0" t="0" r="0" b="1905"/>
            <wp:docPr id="62" name="Рисунок 62" descr="E:\NPB\Posobie\Im_posob_105-95\105-95_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E:\NPB\Posobie\Im_posob_105-95\105-95_60.gif"/>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214120" cy="32194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p>
    <w:p w:rsidR="003C38E7" w:rsidRPr="0088304A" w:rsidRDefault="003C38E7" w:rsidP="003C38E7">
      <w:pPr>
        <w:spacing w:before="100" w:beforeAutospacing="1" w:after="100" w:afterAutospacing="1"/>
        <w:jc w:val="center"/>
        <w:rPr>
          <w:rFonts w:ascii="Arial" w:eastAsia="Times New Roman" w:hAnsi="Arial" w:cs="Arial"/>
          <w:i/>
          <w:iCs/>
          <w:sz w:val="20"/>
          <w:szCs w:val="20"/>
          <w:lang w:eastAsia="ru-RU"/>
        </w:rPr>
      </w:pPr>
      <w:r w:rsidRPr="0088304A">
        <w:rPr>
          <w:rFonts w:ascii="Arial" w:eastAsia="Times New Roman" w:hAnsi="Arial" w:cs="Arial"/>
          <w:i/>
          <w:iCs/>
          <w:sz w:val="20"/>
          <w:szCs w:val="20"/>
          <w:lang w:eastAsia="ru-RU"/>
        </w:rPr>
        <w:t xml:space="preserve">=0,45 + 6,5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-5</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 xml:space="preserve">300 + + 0,785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(0,025</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10 + 0,04</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10) = 0,487 м</w:t>
      </w:r>
      <w:r w:rsidRPr="0088304A">
        <w:rPr>
          <w:rFonts w:ascii="Arial" w:eastAsia="Times New Roman" w:hAnsi="Arial" w:cs="Arial"/>
          <w:i/>
          <w:iCs/>
          <w:sz w:val="20"/>
          <w:szCs w:val="20"/>
          <w:vertAlign w:val="superscript"/>
          <w:lang w:eastAsia="ru-RU"/>
        </w:rPr>
        <w:t xml:space="preserve">3 </w:t>
      </w:r>
      <w:r w:rsidRPr="0088304A">
        <w:rPr>
          <w:rFonts w:ascii="Arial" w:eastAsia="Times New Roman" w:hAnsi="Arial" w:cs="Arial"/>
          <w:i/>
          <w:iCs/>
          <w:sz w:val="20"/>
          <w:szCs w:val="20"/>
          <w:lang w:eastAsia="ru-RU"/>
        </w:rPr>
        <w:t>= 487 л;</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0,5</w:t>
      </w:r>
      <w:r w:rsidRPr="0088304A">
        <w:rPr>
          <w:rFonts w:ascii="Arial" w:eastAsia="Times New Roman" w:hAnsi="Arial" w:cs="Arial"/>
          <w:i/>
          <w:iCs/>
          <w:sz w:val="20"/>
          <w:szCs w:val="20"/>
          <w:vertAlign w:val="subscript"/>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Arial" w:eastAsia="Times New Roman" w:hAnsi="Arial" w:cs="Arial"/>
          <w:i/>
          <w:iCs/>
          <w:sz w:val="20"/>
          <w:szCs w:val="20"/>
          <w:lang w:eastAsia="ru-RU"/>
        </w:rPr>
        <w:t>487 = 243,5</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 xml:space="preserve">Р </w:t>
      </w:r>
      <w:r w:rsidRPr="0088304A">
        <w:rPr>
          <w:rFonts w:ascii="Arial" w:eastAsia="Times New Roman" w:hAnsi="Arial" w:cs="Arial"/>
          <w:i/>
          <w:iCs/>
          <w:sz w:val="20"/>
          <w:szCs w:val="20"/>
          <w:lang w:eastAsia="ru-RU"/>
        </w:rPr>
        <w:t>+ F</w:t>
      </w:r>
      <w:r w:rsidRPr="0088304A">
        <w:rPr>
          <w:rFonts w:ascii="Arial" w:eastAsia="Times New Roman" w:hAnsi="Arial" w:cs="Arial"/>
          <w:i/>
          <w:iCs/>
          <w:sz w:val="20"/>
          <w:szCs w:val="20"/>
          <w:vertAlign w:val="subscript"/>
          <w:lang w:eastAsia="ru-RU"/>
        </w:rPr>
        <w:t xml:space="preserve">емк </w:t>
      </w:r>
      <w:r w:rsidRPr="0088304A">
        <w:rPr>
          <w:rFonts w:ascii="Arial" w:eastAsia="Times New Roman" w:hAnsi="Arial" w:cs="Arial"/>
          <w:i/>
          <w:iCs/>
          <w:sz w:val="20"/>
          <w:szCs w:val="20"/>
          <w:lang w:eastAsia="ru-RU"/>
        </w:rPr>
        <w:t>+ F</w:t>
      </w:r>
      <w:r w:rsidRPr="0088304A">
        <w:rPr>
          <w:rFonts w:ascii="Arial" w:eastAsia="Times New Roman" w:hAnsi="Arial" w:cs="Arial"/>
          <w:i/>
          <w:iCs/>
          <w:sz w:val="20"/>
          <w:szCs w:val="20"/>
          <w:vertAlign w:val="subscript"/>
          <w:lang w:eastAsia="ru-RU"/>
        </w:rPr>
        <w:t>св.окр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243,5 + 1,54 + 6,28 = 251,3</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 Определяем давление насыщенных паров ксилола и уайт-спирита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при расчетной температуре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37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ксилола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lgP</w:t>
      </w:r>
      <w:r w:rsidRPr="0088304A">
        <w:rPr>
          <w:rFonts w:ascii="Arial" w:eastAsia="Times New Roman" w:hAnsi="Arial" w:cs="Arial"/>
          <w:i/>
          <w:iCs/>
          <w:sz w:val="20"/>
          <w:szCs w:val="20"/>
          <w:vertAlign w:val="subscript"/>
          <w:lang w:eastAsia="ru-RU"/>
        </w:rPr>
        <w:t>H</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6,17972</w:t>
      </w:r>
      <w:r w:rsidRPr="0088304A">
        <w:rPr>
          <w:rFonts w:ascii="Arial" w:eastAsia="Times New Roman" w:hAnsi="Arial" w:cs="Arial"/>
          <w:sz w:val="20"/>
          <w:szCs w:val="20"/>
          <w:lang w:eastAsia="ru-RU"/>
        </w:rPr>
        <w:t xml:space="preserve"> - </w:t>
      </w:r>
      <w:r w:rsidRPr="0088304A">
        <w:rPr>
          <w:rFonts w:ascii="Arial" w:eastAsia="Times New Roman" w:hAnsi="Arial" w:cs="Arial"/>
          <w:noProof/>
          <w:sz w:val="20"/>
          <w:szCs w:val="20"/>
          <w:lang w:eastAsia="ru-RU"/>
        </w:rPr>
        <w:drawing>
          <wp:inline distT="0" distB="0" distL="0" distR="0" wp14:anchorId="77D9E28D" wp14:editId="7CD52099">
            <wp:extent cx="1579880" cy="351155"/>
            <wp:effectExtent l="0" t="0" r="1270" b="0"/>
            <wp:docPr id="63" name="Рисунок 63" descr="E:\NPB\Posobie\Im_posob_105-95\105-95_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NPB\Posobie\Im_posob_105-95\105-95_61.gif"/>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79880" cy="351155"/>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P</w:t>
      </w:r>
      <w:r w:rsidRPr="0088304A">
        <w:rPr>
          <w:rFonts w:ascii="Arial" w:eastAsia="Times New Roman" w:hAnsi="Arial" w:cs="Arial"/>
          <w:i/>
          <w:iCs/>
          <w:sz w:val="20"/>
          <w:szCs w:val="20"/>
          <w:vertAlign w:val="subscript"/>
          <w:lang w:eastAsia="ru-RU"/>
        </w:rPr>
        <w:t>H</w:t>
      </w:r>
      <w:r w:rsidRPr="0088304A">
        <w:rPr>
          <w:rFonts w:ascii="Arial" w:eastAsia="Times New Roman" w:hAnsi="Arial" w:cs="Arial"/>
          <w:sz w:val="20"/>
          <w:szCs w:val="20"/>
          <w:lang w:eastAsia="ru-RU"/>
        </w:rPr>
        <w:t xml:space="preserve"> = 2,755 кПа;</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уайт-спирита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lgP</w:t>
      </w:r>
      <w:r w:rsidRPr="0088304A">
        <w:rPr>
          <w:rFonts w:ascii="Arial" w:eastAsia="Times New Roman" w:hAnsi="Arial" w:cs="Arial"/>
          <w:i/>
          <w:iCs/>
          <w:sz w:val="20"/>
          <w:szCs w:val="20"/>
          <w:vertAlign w:val="subscript"/>
          <w:lang w:eastAsia="ru-RU"/>
        </w:rPr>
        <w:t>H</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7,13623</w:t>
      </w:r>
      <w:r w:rsidRPr="0088304A">
        <w:rPr>
          <w:rFonts w:ascii="Arial" w:eastAsia="Times New Roman" w:hAnsi="Arial" w:cs="Arial"/>
          <w:sz w:val="20"/>
          <w:szCs w:val="20"/>
          <w:lang w:eastAsia="ru-RU"/>
        </w:rPr>
        <w:t xml:space="preserve"> - </w:t>
      </w:r>
      <w:r w:rsidRPr="0088304A">
        <w:rPr>
          <w:rFonts w:ascii="Arial" w:eastAsia="Times New Roman" w:hAnsi="Arial" w:cs="Arial"/>
          <w:noProof/>
          <w:sz w:val="20"/>
          <w:szCs w:val="20"/>
          <w:lang w:eastAsia="ru-RU"/>
        </w:rPr>
        <w:drawing>
          <wp:inline distT="0" distB="0" distL="0" distR="0" wp14:anchorId="00AD7A85" wp14:editId="1A41EFAC">
            <wp:extent cx="1616710" cy="351155"/>
            <wp:effectExtent l="0" t="0" r="2540" b="0"/>
            <wp:docPr id="64" name="Рисунок 64" descr="E:\NPB\Posobie\Im_posob_105-95\105-95_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NPB\Posobie\Im_posob_105-95\105-95_62.g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616710" cy="351155"/>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P</w:t>
      </w:r>
      <w:r w:rsidRPr="0088304A">
        <w:rPr>
          <w:rFonts w:ascii="Arial" w:eastAsia="Times New Roman" w:hAnsi="Arial" w:cs="Arial"/>
          <w:i/>
          <w:iCs/>
          <w:sz w:val="20"/>
          <w:szCs w:val="20"/>
          <w:vertAlign w:val="subscript"/>
          <w:lang w:eastAsia="ru-RU"/>
        </w:rPr>
        <w:t>H</w:t>
      </w:r>
      <w:r w:rsidRPr="0088304A">
        <w:rPr>
          <w:rFonts w:ascii="Arial" w:eastAsia="Times New Roman" w:hAnsi="Arial" w:cs="Arial"/>
          <w:sz w:val="20"/>
          <w:szCs w:val="20"/>
          <w:lang w:eastAsia="ru-RU"/>
        </w:rPr>
        <w:t xml:space="preserve"> = 0,964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5. Интенсивность испарения растворителя </w:t>
      </w:r>
      <w:r w:rsidRPr="0088304A">
        <w:rPr>
          <w:rFonts w:ascii="Arial" w:eastAsia="Times New Roman" w:hAnsi="Arial" w:cs="Arial"/>
          <w:i/>
          <w:iCs/>
          <w:sz w:val="20"/>
          <w:szCs w:val="20"/>
          <w:lang w:eastAsia="ru-RU"/>
        </w:rPr>
        <w:t xml:space="preserve">W </w:t>
      </w:r>
      <w:r w:rsidRPr="0088304A">
        <w:rPr>
          <w:rFonts w:ascii="Arial" w:eastAsia="Times New Roman" w:hAnsi="Arial" w:cs="Arial"/>
          <w:sz w:val="20"/>
          <w:szCs w:val="20"/>
          <w:lang w:eastAsia="ru-RU"/>
        </w:rPr>
        <w:t>составит:</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по ксилолу</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W</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10</w:t>
      </w:r>
      <w:r w:rsidRPr="0088304A">
        <w:rPr>
          <w:rFonts w:ascii="Arial" w:eastAsia="Times New Roman" w:hAnsi="Arial" w:cs="Arial"/>
          <w:i/>
          <w:iCs/>
          <w:sz w:val="20"/>
          <w:szCs w:val="20"/>
          <w:vertAlign w:val="superscript"/>
          <w:lang w:eastAsia="ru-RU"/>
        </w:rPr>
        <w:t>-6</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410D3C35" wp14:editId="33CB9585">
            <wp:extent cx="526415" cy="205105"/>
            <wp:effectExtent l="0" t="0" r="6985" b="4445"/>
            <wp:docPr id="65" name="Рисунок 65" descr="E:\NPB\Posobie\Im_posob_105-95\105-95_1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NPB\Posobie\Im_posob_105-95\105-95_181.gif"/>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26415" cy="205105"/>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2,755</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2,8387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-5</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c</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по уайт-спириту</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W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10</w:t>
      </w:r>
      <w:r w:rsidRPr="0088304A">
        <w:rPr>
          <w:rFonts w:ascii="Arial" w:eastAsia="Times New Roman" w:hAnsi="Arial" w:cs="Arial"/>
          <w:i/>
          <w:iCs/>
          <w:sz w:val="20"/>
          <w:szCs w:val="20"/>
          <w:vertAlign w:val="superscript"/>
          <w:lang w:eastAsia="ru-RU"/>
        </w:rPr>
        <w:t>-6</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0AF4A3BA" wp14:editId="6639C83F">
            <wp:extent cx="461010" cy="205105"/>
            <wp:effectExtent l="0" t="0" r="0" b="4445"/>
            <wp:docPr id="66" name="Рисунок 66" descr="E:\NPB\Posobie\Im_posob_105-95\105-95_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E:\NPB\Posobie\Im_posob_105-95\105-95_64.g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61010" cy="205105"/>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0,964 = 1,1700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-5</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c</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6. В соответствии с положениями пп.1.4 и 3.1 НПБ 105-95 определяем массу паров, поступивших в помещение,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по наиболее опасному компоненту - ксилолу</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 2,8387</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w:t>
      </w:r>
      <w:r w:rsidRPr="0088304A">
        <w:rPr>
          <w:rFonts w:ascii="Arial" w:eastAsia="Times New Roman" w:hAnsi="Arial" w:cs="Arial"/>
          <w:sz w:val="20"/>
          <w:szCs w:val="20"/>
          <w:vertAlign w:val="superscript"/>
          <w:lang w:eastAsia="ru-RU"/>
        </w:rPr>
        <w:t xml:space="preserve">-5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 xml:space="preserve">251,3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3600 = 25,6812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 Определение коэффициента участия паров растворителя во взрыве </w:t>
      </w:r>
      <w:r w:rsidRPr="0088304A">
        <w:rPr>
          <w:rFonts w:ascii="Arial" w:eastAsia="Times New Roman" w:hAnsi="Arial" w:cs="Arial"/>
          <w:i/>
          <w:iCs/>
          <w:sz w:val="20"/>
          <w:szCs w:val="20"/>
          <w:lang w:eastAsia="ru-RU"/>
        </w:rPr>
        <w:t xml:space="preserve">Z </w:t>
      </w:r>
      <w:r w:rsidRPr="0088304A">
        <w:rPr>
          <w:rFonts w:ascii="Arial" w:eastAsia="Times New Roman" w:hAnsi="Arial" w:cs="Arial"/>
          <w:sz w:val="20"/>
          <w:szCs w:val="20"/>
          <w:lang w:eastAsia="ru-RU"/>
        </w:rPr>
        <w:t>проводим в соответствии с пп. 1 и 2 приложения НПБ 105-95, принимая значения расчетных параметров по ксилолу либо уайт-спириту, наиболее опасные в отношении последствий взрыва.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7.1. Средняя концентрация паров растворителя в помещении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172495F7" wp14:editId="7199F1E7">
            <wp:extent cx="819150" cy="351155"/>
            <wp:effectExtent l="0" t="0" r="0" b="0"/>
            <wp:docPr id="67" name="Рисунок 67" descr="E:\NPB\Posobie\Im_posob_105-95\105-95_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E:\NPB\Posobie\Im_posob_105-95\105-95_65.gif"/>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19150"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0,30</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sz w:val="20"/>
          <w:szCs w:val="20"/>
          <w:lang w:eastAsia="ru-RU"/>
        </w:rPr>
        <w:t xml:space="preserve"> = 0,30 % (об.) &lt; 0,5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 0,5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0,7 = 0,35 % (об.), следовательно, можно определить значение коэффициента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расчетным методом.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7.2. Значение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будет равно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(2,755/101)</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2,73</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7.3. Значение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0</w:t>
      </w:r>
      <w:r w:rsidRPr="0088304A">
        <w:rPr>
          <w:rFonts w:ascii="Arial" w:eastAsia="Times New Roman" w:hAnsi="Arial" w:cs="Arial"/>
          <w:sz w:val="20"/>
          <w:szCs w:val="20"/>
          <w:lang w:eastAsia="ru-RU"/>
        </w:rPr>
        <w:t xml:space="preserve"> будет равно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 xml:space="preserve">0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2,73</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3BFBF7D6" wp14:editId="4C5F9C64">
            <wp:extent cx="1455420" cy="417195"/>
            <wp:effectExtent l="0" t="0" r="0" b="1905"/>
            <wp:docPr id="68" name="Рисунок 68" descr="E:\NPB\Posobie\Im_posob_105-95\105-95_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E:\NPB\Posobie\Im_posob_105-95\105-95_66.gif"/>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455420" cy="41719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1,105</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7.4. Расстояния </w:t>
      </w:r>
      <w:r w:rsidRPr="0088304A">
        <w:rPr>
          <w:rFonts w:ascii="Arial" w:eastAsia="Times New Roman" w:hAnsi="Arial" w:cs="Arial"/>
          <w:i/>
          <w:iCs/>
          <w:sz w:val="20"/>
          <w:szCs w:val="20"/>
          <w:lang w:eastAsia="ru-RU"/>
        </w:rPr>
        <w:t>Х</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i/>
          <w:iCs/>
          <w:sz w:val="20"/>
          <w:szCs w:val="20"/>
          <w:lang w:eastAsia="ru-RU"/>
        </w:rPr>
        <w:t>У</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Z</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составят: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Х</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1,1958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38CB6D44" wp14:editId="6F2BAB7B">
            <wp:extent cx="1323975" cy="409575"/>
            <wp:effectExtent l="0" t="0" r="9525" b="9525"/>
            <wp:docPr id="69" name="Рисунок 69" descr="E:\NPB\Posobie\Im_posob_105-95\105-95_18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E:\NPB\Posobie\Im_posob_105-95\105-95_182.g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323975" cy="40957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31,55</w:t>
      </w:r>
      <w:r w:rsidRPr="0088304A">
        <w:rPr>
          <w:rFonts w:ascii="Arial" w:eastAsia="Times New Roman" w:hAnsi="Arial" w:cs="Arial"/>
          <w:sz w:val="20"/>
          <w:szCs w:val="20"/>
          <w:lang w:eastAsia="ru-RU"/>
        </w:rPr>
        <w:t xml:space="preserve"> 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У</w:t>
      </w:r>
      <w:r w:rsidRPr="0088304A">
        <w:rPr>
          <w:rFonts w:ascii="Arial" w:eastAsia="Times New Roman" w:hAnsi="Arial" w:cs="Arial"/>
          <w:i/>
          <w:iCs/>
          <w:sz w:val="20"/>
          <w:szCs w:val="20"/>
          <w:vertAlign w:val="subscript"/>
          <w:lang w:eastAsia="ru-RU"/>
        </w:rPr>
        <w:t xml:space="preserve">НКПР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1,1958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7FBFC648" wp14:editId="7B26B762">
            <wp:extent cx="1323975" cy="409575"/>
            <wp:effectExtent l="0" t="0" r="9525" b="9525"/>
            <wp:docPr id="70" name="Рисунок 70" descr="E:\NPB\Posobie\Im_posob_105-95\105-95_1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E:\NPB\Posobie\Im_posob_105-95\105-95_183.g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323975" cy="40957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9,86</w:t>
      </w:r>
      <w:r w:rsidRPr="0088304A">
        <w:rPr>
          <w:rFonts w:ascii="Arial" w:eastAsia="Times New Roman" w:hAnsi="Arial" w:cs="Arial"/>
          <w:sz w:val="20"/>
          <w:szCs w:val="20"/>
          <w:lang w:eastAsia="ru-RU"/>
        </w:rPr>
        <w:t xml:space="preserve"> 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Z</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 0,04714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0E8829A6" wp14:editId="18B26BD2">
            <wp:extent cx="1323975" cy="409575"/>
            <wp:effectExtent l="0" t="0" r="9525" b="9525"/>
            <wp:docPr id="71" name="Рисунок 71" descr="E:\NPB\Posobie\Im_posob_105-95\105-95_1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NPB\Posobie\Im_posob_105-95\105-95_184.g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323975" cy="40957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0,31</w:t>
      </w:r>
      <w:r w:rsidRPr="0088304A">
        <w:rPr>
          <w:rFonts w:ascii="Arial" w:eastAsia="Times New Roman" w:hAnsi="Arial" w:cs="Arial"/>
          <w:sz w:val="20"/>
          <w:szCs w:val="20"/>
          <w:lang w:eastAsia="ru-RU"/>
        </w:rPr>
        <w:t xml:space="preserve"> 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7.5. Коэффициент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согласно формуле (2) приложения НПБ 105-95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494AF3C2" wp14:editId="5B7629A6">
            <wp:extent cx="3291840" cy="402590"/>
            <wp:effectExtent l="0" t="0" r="3810" b="0"/>
            <wp:docPr id="72" name="Рисунок 72" descr="E:\NPB\Posobie\Im_posob_105-95\105-95_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E:\NPB\Posobie\Im_posob_105-95\105-95_68.gif"/>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291840" cy="402590"/>
                    </a:xfrm>
                    <a:prstGeom prst="rect">
                      <a:avLst/>
                    </a:prstGeom>
                    <a:noFill/>
                    <a:ln>
                      <a:noFill/>
                    </a:ln>
                  </pic:spPr>
                </pic:pic>
              </a:graphicData>
            </a:graphic>
          </wp:inline>
        </w:drawing>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8. Значение стехиометрической концентрации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СТ</w:t>
      </w:r>
      <w:r w:rsidRPr="0088304A">
        <w:rPr>
          <w:rFonts w:ascii="Arial" w:eastAsia="Times New Roman" w:hAnsi="Arial" w:cs="Arial"/>
          <w:sz w:val="20"/>
          <w:szCs w:val="20"/>
          <w:lang w:eastAsia="ru-RU"/>
        </w:rPr>
        <w:t xml:space="preserve"> согласно формуле (3) НПБ 105-95 составит:</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ксилола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42D5F721" wp14:editId="25769271">
            <wp:extent cx="1045845" cy="321945"/>
            <wp:effectExtent l="0" t="0" r="1905" b="1905"/>
            <wp:docPr id="73" name="Рисунок 73" descr="E:\NPB\Posobie\Im_posob_105-95\105-95_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E:\NPB\Posobie\Im_posob_105-95\105-95_69.gif"/>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045845" cy="321945"/>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СТ</w:t>
      </w:r>
      <w:r w:rsidRPr="0088304A">
        <w:rPr>
          <w:rFonts w:ascii="Arial" w:eastAsia="Times New Roman" w:hAnsi="Arial" w:cs="Arial"/>
          <w:sz w:val="20"/>
          <w:szCs w:val="20"/>
          <w:lang w:eastAsia="ru-RU"/>
        </w:rPr>
        <w:t xml:space="preserve"> = </w:t>
      </w:r>
      <w:r w:rsidRPr="0088304A">
        <w:rPr>
          <w:rFonts w:ascii="Arial" w:eastAsia="Times New Roman" w:hAnsi="Arial" w:cs="Arial"/>
          <w:noProof/>
          <w:sz w:val="20"/>
          <w:szCs w:val="20"/>
          <w:lang w:eastAsia="ru-RU"/>
        </w:rPr>
        <w:drawing>
          <wp:inline distT="0" distB="0" distL="0" distR="0" wp14:anchorId="23A6CAE4" wp14:editId="50C25BE0">
            <wp:extent cx="812165" cy="351155"/>
            <wp:effectExtent l="0" t="0" r="6985" b="0"/>
            <wp:docPr id="74" name="Рисунок 74" descr="E:\NPB\Posobie\Im_posob_105-95\105-95_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E:\NPB\Posobie\Im_posob_105-95\105-95_70.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1216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1,93</w:t>
      </w:r>
      <w:r w:rsidRPr="0088304A">
        <w:rPr>
          <w:rFonts w:ascii="Arial" w:eastAsia="Times New Roman" w:hAnsi="Arial" w:cs="Arial"/>
          <w:sz w:val="20"/>
          <w:szCs w:val="20"/>
          <w:lang w:eastAsia="ru-RU"/>
        </w:rPr>
        <w:t xml:space="preserve"> % (об.),</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для уайт-спирита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711F5B14" wp14:editId="5AF5F9C9">
            <wp:extent cx="1272540" cy="321945"/>
            <wp:effectExtent l="0" t="0" r="3810" b="1905"/>
            <wp:docPr id="75" name="Рисунок 75" descr="E:\NPB\Posobie\Im_posob_105-95\105-95_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NPB\Posobie\Im_posob_105-95\105-95_71.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72540" cy="321945"/>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СТ</w:t>
      </w:r>
      <w:r w:rsidRPr="0088304A">
        <w:rPr>
          <w:rFonts w:ascii="Arial" w:eastAsia="Times New Roman" w:hAnsi="Arial" w:cs="Arial"/>
          <w:sz w:val="20"/>
          <w:szCs w:val="20"/>
          <w:lang w:eastAsia="ru-RU"/>
        </w:rPr>
        <w:t xml:space="preserve"> = </w:t>
      </w:r>
      <w:r w:rsidRPr="0088304A">
        <w:rPr>
          <w:rFonts w:ascii="Arial" w:eastAsia="Times New Roman" w:hAnsi="Arial" w:cs="Arial"/>
          <w:noProof/>
          <w:sz w:val="20"/>
          <w:szCs w:val="20"/>
          <w:lang w:eastAsia="ru-RU"/>
        </w:rPr>
        <w:drawing>
          <wp:inline distT="0" distB="0" distL="0" distR="0" wp14:anchorId="33FB0A3E" wp14:editId="40C4B6A1">
            <wp:extent cx="892175" cy="351155"/>
            <wp:effectExtent l="0" t="0" r="3175" b="0"/>
            <wp:docPr id="76" name="Рисунок 76" descr="E:\NPB\Posobie\Im_posob_105-95\105-95_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E:\NPB\Posobie\Im_posob_105-95\105-95_72.gi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9217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1,29</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9.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sz w:val="20"/>
          <w:szCs w:val="20"/>
          <w:lang w:eastAsia="ru-RU"/>
        </w:rPr>
        <w:t xml:space="preserve"> согласно формуле (1) НПБ 105-95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i/>
          <w:iCs/>
          <w:sz w:val="20"/>
          <w:szCs w:val="20"/>
          <w:lang w:eastAsia="ru-RU"/>
        </w:rPr>
        <w:lastRenderedPageBreak/>
        <w:t></w:t>
      </w:r>
      <w:r w:rsidRPr="0088304A">
        <w:rPr>
          <w:rFonts w:ascii="Arial" w:eastAsia="Times New Roman" w:hAnsi="Arial" w:cs="Arial"/>
          <w:i/>
          <w:iCs/>
          <w:sz w:val="20"/>
          <w:szCs w:val="20"/>
          <w:lang w:eastAsia="ru-RU"/>
        </w:rPr>
        <w:t xml:space="preserve"> P</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(900 - 101)</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71F30B2F" wp14:editId="1400F79F">
            <wp:extent cx="1799590" cy="351155"/>
            <wp:effectExtent l="0" t="0" r="0" b="0"/>
            <wp:docPr id="77" name="Рисунок 77" descr="E:\NPB\Posobie\Im_posob_105-95\105-95_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E:\NPB\Posobie\Im_posob_105-95\105-95_73.gif"/>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99590" cy="351155"/>
                    </a:xfrm>
                    <a:prstGeom prst="rect">
                      <a:avLst/>
                    </a:prstGeom>
                    <a:noFill/>
                    <a:ln>
                      <a:noFill/>
                    </a:ln>
                  </pic:spPr>
                </pic:pic>
              </a:graphicData>
            </a:graphic>
          </wp:inline>
        </w:drawing>
      </w:r>
      <w:r w:rsidRPr="0088304A">
        <w:rPr>
          <w:rFonts w:ascii="Arial" w:eastAsia="Times New Roman" w:hAnsi="Arial" w:cs="Arial"/>
          <w:sz w:val="20"/>
          <w:szCs w:val="20"/>
          <w:lang w:eastAsia="ru-RU"/>
        </w:rPr>
        <w:t>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10. Расчетное избыточное давление взрыва превышает 5 кПа, следовательно, помещение сушильно-пропиточного отделения электромашинного цеха относится к категории 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Расчет избыточного давления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sz w:val="20"/>
          <w:szCs w:val="20"/>
          <w:lang w:eastAsia="ru-RU"/>
        </w:rPr>
        <w:t xml:space="preserve"> в помещении сушильно-пропиточного отделения электромашинного цеха с учетом работы аварийной вентиляции (по п. 3.7 НПБ 105-95). Рассматривается случай при кратности обмена аварийной вентиляции </w:t>
      </w:r>
      <w:r w:rsidRPr="0088304A">
        <w:rPr>
          <w:rFonts w:ascii="Arial" w:eastAsia="Times New Roman" w:hAnsi="Arial" w:cs="Arial"/>
          <w:i/>
          <w:iCs/>
          <w:sz w:val="20"/>
          <w:szCs w:val="20"/>
          <w:lang w:eastAsia="ru-RU"/>
        </w:rPr>
        <w:t>А</w:t>
      </w:r>
      <w:r w:rsidRPr="0088304A">
        <w:rPr>
          <w:rFonts w:ascii="Arial" w:eastAsia="Times New Roman" w:hAnsi="Arial" w:cs="Arial"/>
          <w:sz w:val="20"/>
          <w:szCs w:val="20"/>
          <w:lang w:eastAsia="ru-RU"/>
        </w:rPr>
        <w:t xml:space="preserve"> = 6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11.1. При кратности воздухообмена</w:t>
      </w:r>
      <w:r w:rsidRPr="0088304A">
        <w:rPr>
          <w:rFonts w:ascii="Arial" w:eastAsia="Times New Roman" w:hAnsi="Arial" w:cs="Arial"/>
          <w:i/>
          <w:iCs/>
          <w:sz w:val="20"/>
          <w:szCs w:val="20"/>
          <w:lang w:eastAsia="ru-RU"/>
        </w:rPr>
        <w:t xml:space="preserve"> А</w:t>
      </w:r>
      <w:r w:rsidRPr="0088304A">
        <w:rPr>
          <w:rFonts w:ascii="Arial" w:eastAsia="Times New Roman" w:hAnsi="Arial" w:cs="Arial"/>
          <w:sz w:val="20"/>
          <w:szCs w:val="20"/>
          <w:lang w:eastAsia="ru-RU"/>
        </w:rPr>
        <w:t>, создаваемого аварийной вентиляцией, равной 6 ч</w:t>
      </w:r>
      <w:r w:rsidRPr="0088304A">
        <w:rPr>
          <w:rFonts w:ascii="Arial" w:eastAsia="Times New Roman" w:hAnsi="Arial" w:cs="Arial"/>
          <w:sz w:val="20"/>
          <w:szCs w:val="20"/>
          <w:vertAlign w:val="superscript"/>
          <w:lang w:eastAsia="ru-RU"/>
        </w:rPr>
        <w:t xml:space="preserve">-1 </w:t>
      </w:r>
      <w:r w:rsidRPr="0088304A">
        <w:rPr>
          <w:rFonts w:ascii="Arial" w:eastAsia="Times New Roman" w:hAnsi="Arial" w:cs="Arial"/>
          <w:sz w:val="20"/>
          <w:szCs w:val="20"/>
          <w:lang w:eastAsia="ru-RU"/>
        </w:rPr>
        <w:t xml:space="preserve">= 1,6667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согласно п. 3.9 Пособия скорость движения воздуха в помещении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U = A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L</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1,6667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32 = 0,05</w:t>
      </w:r>
      <w:r w:rsidRPr="0088304A">
        <w:rPr>
          <w:rFonts w:ascii="Arial" w:eastAsia="Times New Roman" w:hAnsi="Arial" w:cs="Arial"/>
          <w:sz w:val="20"/>
          <w:szCs w:val="20"/>
          <w:lang w:eastAsia="ru-RU"/>
        </w:rPr>
        <w:t xml:space="preserve"> м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11.2. Интенсивность испарения растворителя </w:t>
      </w:r>
      <w:r w:rsidRPr="0088304A">
        <w:rPr>
          <w:rFonts w:ascii="Arial" w:eastAsia="Times New Roman" w:hAnsi="Arial" w:cs="Arial"/>
          <w:i/>
          <w:iCs/>
          <w:sz w:val="20"/>
          <w:szCs w:val="20"/>
          <w:lang w:eastAsia="ru-RU"/>
        </w:rPr>
        <w:t xml:space="preserve">W </w:t>
      </w:r>
      <w:r w:rsidRPr="0088304A">
        <w:rPr>
          <w:rFonts w:ascii="Arial" w:eastAsia="Times New Roman" w:hAnsi="Arial" w:cs="Arial"/>
          <w:sz w:val="20"/>
          <w:szCs w:val="20"/>
          <w:lang w:eastAsia="ru-RU"/>
        </w:rPr>
        <w:t xml:space="preserve">(по ксилолу) при скорости воздушного потока в помещении </w:t>
      </w:r>
      <w:r w:rsidRPr="0088304A">
        <w:rPr>
          <w:rFonts w:ascii="Arial" w:eastAsia="Times New Roman" w:hAnsi="Arial" w:cs="Arial"/>
          <w:i/>
          <w:iCs/>
          <w:sz w:val="20"/>
          <w:szCs w:val="20"/>
          <w:lang w:eastAsia="ru-RU"/>
        </w:rPr>
        <w:t>U</w:t>
      </w:r>
      <w:r w:rsidRPr="0088304A">
        <w:rPr>
          <w:rFonts w:ascii="Arial" w:eastAsia="Times New Roman" w:hAnsi="Arial" w:cs="Arial"/>
          <w:sz w:val="20"/>
          <w:szCs w:val="20"/>
          <w:lang w:eastAsia="ru-RU"/>
        </w:rPr>
        <w:t xml:space="preserve"> = 0,05 м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(с некоторым запасом коэффициент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 1,6 в соответствии с табл. 3 НПБ 105-95)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W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10</w:t>
      </w:r>
      <w:r w:rsidRPr="0088304A">
        <w:rPr>
          <w:rFonts w:ascii="Arial" w:eastAsia="Times New Roman" w:hAnsi="Arial" w:cs="Arial"/>
          <w:i/>
          <w:iCs/>
          <w:sz w:val="20"/>
          <w:szCs w:val="20"/>
          <w:vertAlign w:val="superscript"/>
          <w:lang w:eastAsia="ru-RU"/>
        </w:rPr>
        <w:t xml:space="preserve">-6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1,6</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1632A484" wp14:editId="2FDE07F0">
            <wp:extent cx="526415" cy="205105"/>
            <wp:effectExtent l="0" t="0" r="6985" b="4445"/>
            <wp:docPr id="78" name="Рисунок 78" descr="E:\NPB\Posobie\Im_posob_105-95\105-95_1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E:\NPB\Posobie\Im_posob_105-95\105-95_185.gif"/>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26415" cy="205105"/>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2,755 = 4,5420</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10</w:t>
      </w:r>
      <w:r w:rsidRPr="0088304A">
        <w:rPr>
          <w:rFonts w:ascii="Arial" w:eastAsia="Times New Roman" w:hAnsi="Arial" w:cs="Arial"/>
          <w:i/>
          <w:iCs/>
          <w:sz w:val="20"/>
          <w:szCs w:val="20"/>
          <w:vertAlign w:val="superscript"/>
          <w:lang w:eastAsia="ru-RU"/>
        </w:rPr>
        <w:t>-5</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11.3. Масса поступивших в помещение паров растворителя (по ксилолу)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4,5420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-5</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251,3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3600 = 41,0906</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11.4. Масса находящихся в помещении паров растворителя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при учете работы аварийной вентиляции в соответствии с п. 3.7 НПБ 105-95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4A57CD37" wp14:editId="256883EF">
            <wp:extent cx="2640965" cy="351155"/>
            <wp:effectExtent l="0" t="0" r="6985" b="0"/>
            <wp:docPr id="79" name="Рисунок 79" descr="E:\NPB\Posobie\Im_posob_105-95\105-95_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E:\NPB\Posobie\Im_posob_105-95\105-95_74.gif"/>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40965" cy="351155"/>
                    </a:xfrm>
                    <a:prstGeom prst="rect">
                      <a:avLst/>
                    </a:prstGeom>
                    <a:noFill/>
                    <a:ln>
                      <a:noFill/>
                    </a:ln>
                  </pic:spPr>
                </pic:pic>
              </a:graphicData>
            </a:graphic>
          </wp:inline>
        </w:drawing>
      </w:r>
      <w:r w:rsidRPr="0088304A">
        <w:rPr>
          <w:rFonts w:ascii="Arial" w:eastAsia="Times New Roman" w:hAnsi="Arial" w:cs="Arial"/>
          <w:sz w:val="20"/>
          <w:szCs w:val="20"/>
          <w:lang w:eastAsia="ru-RU"/>
        </w:rPr>
        <w:t>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11.5. Средняя концентрация паров растворителя в помещении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24D71CE4" wp14:editId="6B7C15D7">
            <wp:extent cx="1353185" cy="351155"/>
            <wp:effectExtent l="0" t="0" r="0" b="0"/>
            <wp:docPr id="80" name="Рисунок 80" descr="E:\NPB\Posobie\Im_posob_105-95\105-95_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E:\NPB\Posobie\Im_posob_105-95\105-95_75.gif"/>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353185"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ср</w:t>
      </w:r>
      <w:r w:rsidRPr="0088304A">
        <w:rPr>
          <w:rFonts w:ascii="Arial" w:eastAsia="Times New Roman" w:hAnsi="Arial" w:cs="Arial"/>
          <w:sz w:val="20"/>
          <w:szCs w:val="20"/>
          <w:lang w:eastAsia="ru-RU"/>
        </w:rPr>
        <w:t xml:space="preserve"> = 0,07 % (об.) &lt; 0,5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 0,5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0,7 = 0,35 % (об.), следовательно, можно определить значение коэффициента участия паров растворителя во взрыве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расчетным методом.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11.6. Значение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0</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будет равно</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760CEFD6" wp14:editId="6959D62E">
            <wp:extent cx="2092325" cy="417195"/>
            <wp:effectExtent l="0" t="0" r="3175" b="1905"/>
            <wp:docPr id="81" name="Рисунок 81" descr="E:\NPB\Posobie\Im_posob_105-95\105-95_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E:\NPB\Posobie\Im_posob_105-95\105-95_76.gif"/>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92325" cy="41719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0,502</w:t>
      </w:r>
      <w:r w:rsidRPr="0088304A">
        <w:rPr>
          <w:rFonts w:ascii="Arial" w:eastAsia="Times New Roman" w:hAnsi="Arial" w:cs="Arial"/>
          <w:sz w:val="20"/>
          <w:szCs w:val="20"/>
          <w:lang w:eastAsia="ru-RU"/>
        </w:rPr>
        <w:t xml:space="preserve">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11.7. Расстояния </w:t>
      </w:r>
      <w:r w:rsidRPr="0088304A">
        <w:rPr>
          <w:rFonts w:ascii="Arial" w:eastAsia="Times New Roman" w:hAnsi="Arial" w:cs="Arial"/>
          <w:i/>
          <w:iCs/>
          <w:sz w:val="20"/>
          <w:szCs w:val="20"/>
          <w:lang w:eastAsia="ru-RU"/>
        </w:rPr>
        <w:t>Х</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i/>
          <w:iCs/>
          <w:sz w:val="20"/>
          <w:szCs w:val="20"/>
          <w:lang w:eastAsia="ru-RU"/>
        </w:rPr>
        <w:t>У</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Z</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составят: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Х</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1,1958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5EC0920D" wp14:editId="1CAFEE8B">
            <wp:extent cx="1331595" cy="417195"/>
            <wp:effectExtent l="0" t="0" r="1905" b="1905"/>
            <wp:docPr id="82" name="Рисунок 82" descr="E:\NPB\Posobie\Im_posob_105-95\105-95_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E:\NPB\Posobie\Im_posob_105-95\105-95_77.gi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331595" cy="41719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w:t>
      </w:r>
      <w:r w:rsidRPr="0088304A">
        <w:rPr>
          <w:rFonts w:ascii="Arial" w:eastAsia="Times New Roman" w:hAnsi="Arial" w:cs="Arial"/>
          <w:sz w:val="20"/>
          <w:szCs w:val="20"/>
          <w:lang w:eastAsia="ru-RU"/>
        </w:rPr>
        <w:t xml:space="preserve"> 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У</w:t>
      </w:r>
      <w:r w:rsidRPr="0088304A">
        <w:rPr>
          <w:rFonts w:ascii="Arial" w:eastAsia="Times New Roman" w:hAnsi="Arial" w:cs="Arial"/>
          <w:i/>
          <w:iCs/>
          <w:sz w:val="20"/>
          <w:szCs w:val="20"/>
          <w:vertAlign w:val="subscript"/>
          <w:lang w:eastAsia="ru-RU"/>
        </w:rPr>
        <w:t xml:space="preserve">НКПР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1,1958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716B31DB" wp14:editId="38648AC1">
            <wp:extent cx="1323975" cy="409575"/>
            <wp:effectExtent l="0" t="0" r="9525" b="9525"/>
            <wp:docPr id="83" name="Рисунок 83" descr="E:\NPB\Posobie\Im_posob_105-95\105-95_1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E:\NPB\Posobie\Im_posob_105-95\105-95_194.gi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323975" cy="40957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w:t>
      </w:r>
      <w:r w:rsidRPr="0088304A">
        <w:rPr>
          <w:rFonts w:ascii="Arial" w:eastAsia="Times New Roman" w:hAnsi="Arial" w:cs="Arial"/>
          <w:sz w:val="20"/>
          <w:szCs w:val="20"/>
          <w:lang w:eastAsia="ru-RU"/>
        </w:rPr>
        <w:t xml:space="preserve"> 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Z</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i/>
          <w:iCs/>
          <w:sz w:val="20"/>
          <w:szCs w:val="20"/>
          <w:lang w:eastAsia="ru-RU"/>
        </w:rPr>
        <w:t xml:space="preserve"> = 0,3536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8</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1C67B699" wp14:editId="51D4D0F7">
            <wp:extent cx="1331595" cy="417195"/>
            <wp:effectExtent l="0" t="0" r="1905" b="1905"/>
            <wp:docPr id="84" name="Рисунок 84" descr="E:\NPB\Posobie\Im_posob_105-95\105-95_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E:\NPB\Posobie\Im_posob_105-95\105-95_78.gi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331595" cy="41719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w:t>
      </w:r>
      <w:r w:rsidRPr="0088304A">
        <w:rPr>
          <w:rFonts w:ascii="Arial" w:eastAsia="Times New Roman" w:hAnsi="Arial" w:cs="Arial"/>
          <w:sz w:val="20"/>
          <w:szCs w:val="20"/>
          <w:lang w:eastAsia="ru-RU"/>
        </w:rPr>
        <w:t xml:space="preserve"> 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i/>
          <w:iCs/>
          <w:sz w:val="20"/>
          <w:szCs w:val="20"/>
          <w:lang w:eastAsia="ru-RU"/>
        </w:rPr>
        <w:lastRenderedPageBreak/>
        <w:t>Х</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i/>
          <w:iCs/>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Arial" w:eastAsia="Times New Roman" w:hAnsi="Arial" w:cs="Arial"/>
          <w:i/>
          <w:iCs/>
          <w:sz w:val="20"/>
          <w:szCs w:val="20"/>
          <w:lang w:eastAsia="ru-RU"/>
        </w:rPr>
        <w:t>У</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i/>
          <w:iCs/>
          <w:sz w:val="20"/>
          <w:szCs w:val="20"/>
          <w:lang w:eastAsia="ru-RU"/>
        </w:rPr>
        <w:t>, Z</w:t>
      </w:r>
      <w:r w:rsidRPr="0088304A">
        <w:rPr>
          <w:rFonts w:ascii="Arial" w:eastAsia="Times New Roman" w:hAnsi="Arial" w:cs="Arial"/>
          <w:i/>
          <w:iCs/>
          <w:sz w:val="20"/>
          <w:szCs w:val="20"/>
          <w:vertAlign w:val="subscript"/>
          <w:lang w:eastAsia="ru-RU"/>
        </w:rPr>
        <w:t>НКПР</w:t>
      </w:r>
      <w:r w:rsidRPr="0088304A">
        <w:rPr>
          <w:rFonts w:ascii="Arial" w:eastAsia="Times New Roman" w:hAnsi="Arial" w:cs="Arial"/>
          <w:sz w:val="20"/>
          <w:szCs w:val="20"/>
          <w:lang w:eastAsia="ru-RU"/>
        </w:rPr>
        <w:t xml:space="preserve"> согласно п. 3 приложения НПБ 105-95 принимаются равными 0, поскольку логарифмы указанных в формулах сомножителей дают отрицательные значения. Следовательно, исходя из формулы (1) приложения НПБ 105-95, коэффициент участия паров растворителя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 Подставляя в формулу (1) НПБ 105-95 значение коэффициента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0 получим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 0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11.8. Расчетное избыточное давление взрыва меньше 5 кПа, следовательно, помещение сушильно-пропиточного отделения электромашинного цеха при оснащении его аварийной вентиляцией кратностью воздухообмена </w:t>
      </w:r>
      <w:r w:rsidRPr="0088304A">
        <w:rPr>
          <w:rFonts w:ascii="Arial" w:eastAsia="Times New Roman" w:hAnsi="Arial" w:cs="Arial"/>
          <w:i/>
          <w:iCs/>
          <w:sz w:val="20"/>
          <w:szCs w:val="20"/>
          <w:lang w:eastAsia="ru-RU"/>
        </w:rPr>
        <w:t>А</w:t>
      </w:r>
      <w:r w:rsidRPr="0088304A">
        <w:rPr>
          <w:rFonts w:ascii="Arial" w:eastAsia="Times New Roman" w:hAnsi="Arial" w:cs="Arial"/>
          <w:sz w:val="20"/>
          <w:szCs w:val="20"/>
          <w:lang w:eastAsia="ru-RU"/>
        </w:rPr>
        <w:t xml:space="preserve"> = 6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(в соответствии с требованиями п. 3.7 НПБ 105-95) не относится к категориям А и Б. Согласно п. 2.2 и табл. 1 НПБ 105-95 проведем проверку принадлежности помещения к категориям В1 - В4.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11.9. В соответствии с п. 3.20 НПБ 105-95 определим пожарную нагрузку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и удельную пожарную нагрузку </w:t>
      </w: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G= 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V</w:t>
      </w:r>
      <w:r w:rsidRPr="0088304A">
        <w:rPr>
          <w:rFonts w:ascii="Arial" w:eastAsia="Times New Roman" w:hAnsi="Arial" w:cs="Arial"/>
          <w:i/>
          <w:iCs/>
          <w:sz w:val="20"/>
          <w:szCs w:val="20"/>
          <w:vertAlign w:val="subscript"/>
          <w:lang w:eastAsia="ru-RU"/>
        </w:rPr>
        <w:t>a</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 xml:space="preserve"> = 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0,45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855</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769,5</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Q =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Q</w:t>
      </w:r>
      <w:r w:rsidRPr="0088304A">
        <w:rPr>
          <w:rFonts w:ascii="Arial" w:eastAsia="Times New Roman" w:hAnsi="Arial" w:cs="Arial"/>
          <w:i/>
          <w:iCs/>
          <w:sz w:val="20"/>
          <w:szCs w:val="20"/>
          <w:vertAlign w:val="superscript"/>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i/>
          <w:iCs/>
          <w:sz w:val="20"/>
          <w:szCs w:val="20"/>
          <w:lang w:eastAsia="ru-RU"/>
        </w:rPr>
        <w:t xml:space="preserve"> = 769,5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43,97</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33835</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S = 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F</w:t>
      </w:r>
      <w:r w:rsidRPr="0088304A">
        <w:rPr>
          <w:rFonts w:ascii="Arial" w:eastAsia="Times New Roman" w:hAnsi="Arial" w:cs="Arial"/>
          <w:i/>
          <w:iCs/>
          <w:sz w:val="20"/>
          <w:szCs w:val="20"/>
          <w:vertAlign w:val="subscript"/>
          <w:lang w:eastAsia="ru-RU"/>
        </w:rPr>
        <w:t>емк</w:t>
      </w:r>
      <w:r w:rsidRPr="0088304A">
        <w:rPr>
          <w:rFonts w:ascii="Arial" w:eastAsia="Times New Roman" w:hAnsi="Arial" w:cs="Arial"/>
          <w:i/>
          <w:iCs/>
          <w:sz w:val="20"/>
          <w:szCs w:val="20"/>
          <w:lang w:eastAsia="ru-RU"/>
        </w:rPr>
        <w:t xml:space="preserve"> = 1,54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3,08</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 xml:space="preserve">2 </w:t>
      </w:r>
      <w:r w:rsidRPr="0088304A">
        <w:rPr>
          <w:rFonts w:ascii="Arial" w:eastAsia="Times New Roman" w:hAnsi="Arial" w:cs="Arial"/>
          <w:sz w:val="20"/>
          <w:szCs w:val="20"/>
          <w:lang w:eastAsia="ru-RU"/>
        </w:rPr>
        <w:t xml:space="preserve">(согласно п. 3.20 НПБ 105-95 принимаем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10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 = Q/S</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33835/10 = 3383,5</w:t>
      </w:r>
      <w:r w:rsidRPr="0088304A">
        <w:rPr>
          <w:rFonts w:ascii="Arial" w:eastAsia="Times New Roman" w:hAnsi="Arial" w:cs="Arial"/>
          <w:sz w:val="20"/>
          <w:szCs w:val="20"/>
          <w:lang w:eastAsia="ru-RU"/>
        </w:rPr>
        <w:t xml:space="preserve">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11.10. Удельная пожарная нагрузка более 2200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Помещение сушильно-пропиточного отделения электромашинного цеха при оснащении его аварийной вентиляцией с кратностью воздухообмена </w:t>
      </w:r>
      <w:r w:rsidRPr="0088304A">
        <w:rPr>
          <w:rFonts w:ascii="Arial" w:eastAsia="Times New Roman" w:hAnsi="Arial" w:cs="Arial"/>
          <w:i/>
          <w:iCs/>
          <w:sz w:val="20"/>
          <w:szCs w:val="20"/>
          <w:lang w:eastAsia="ru-RU"/>
        </w:rPr>
        <w:t>А</w:t>
      </w:r>
      <w:r w:rsidRPr="0088304A">
        <w:rPr>
          <w:rFonts w:ascii="Arial" w:eastAsia="Times New Roman" w:hAnsi="Arial" w:cs="Arial"/>
          <w:sz w:val="20"/>
          <w:szCs w:val="20"/>
          <w:lang w:eastAsia="ru-RU"/>
        </w:rPr>
        <w:t xml:space="preserve"> = 6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(в соответствии с требованиями п. 3.7 НПБ 105-95) согласно табл. 4 НПБ 105-95 относится к категории В1.</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9" w:name="6.3._Помещения_с_горючими_пылями"/>
      <w:r w:rsidRPr="0088304A">
        <w:rPr>
          <w:rFonts w:ascii="Arial" w:eastAsia="Times New Roman" w:hAnsi="Arial" w:cs="Arial"/>
          <w:b/>
          <w:bCs/>
          <w:sz w:val="20"/>
          <w:szCs w:val="20"/>
          <w:lang w:eastAsia="ru-RU"/>
        </w:rPr>
        <w:t>6.3. Помещения с горючими пылями</w:t>
      </w:r>
      <w:bookmarkEnd w:id="9"/>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7</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Производственное помещение, где осуществляется фасовка пакетов с сухим растворимым напитком, имеет следующие габариты: высота - 8 м, длина - 30 м, ширина - 10 м. Свободный объем помещения составляет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 xml:space="preserve">св </w:t>
      </w:r>
      <w:r w:rsidRPr="0088304A">
        <w:rPr>
          <w:rFonts w:ascii="Arial" w:eastAsia="Times New Roman" w:hAnsi="Arial" w:cs="Arial"/>
          <w:sz w:val="20"/>
          <w:szCs w:val="20"/>
          <w:lang w:eastAsia="ru-RU"/>
        </w:rPr>
        <w:t xml:space="preserve">= 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30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 = 1920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В помещении расположен смеситель, представляющий собой цилиндрическую емкость со встроенным шнекообразным устройством равномерного перемешивания порошкообразных компонентов напитка, загружаемых через расположенное сверху входное отверстие. Единовременная загрузка дисперсного материала в смеситель составляет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ап</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 300 кг. Основным компонентом порошкообразной смеси является сахар (более 95 % (масс.)), который представляет наибольшую пожаровзрывоопасность. Подготовленная в смесителе порошкообразная смесь подается в аппараты фасовки, где производится дозирование (по 30 г) сухого напитка в полиэтиленовые упаковки. Значительное количество пылеобразного материала в смесителе и частая пылеуборка в помещении позволяет при обосновании расчетного варианта аварии пренебречь пылеотложениями на полу, стенах и других поверхностях.</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1.2. Расчет категории помещения производится для сахарной пыли, которая представлена в подавляющем количестве по отношению к другим компонентам сухого напитка. Теплота сгорания пыли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bscript"/>
          <w:lang w:eastAsia="ru-RU"/>
        </w:rPr>
        <w:t>Т</w:t>
      </w:r>
      <w:r w:rsidRPr="0088304A">
        <w:rPr>
          <w:rFonts w:ascii="Arial" w:eastAsia="Times New Roman" w:hAnsi="Arial" w:cs="Arial"/>
          <w:sz w:val="20"/>
          <w:szCs w:val="20"/>
          <w:lang w:eastAsia="ru-RU"/>
        </w:rPr>
        <w:t xml:space="preserve"> = 16477 кДж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1,65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w:t>
      </w:r>
      <w:r w:rsidRPr="0088304A">
        <w:rPr>
          <w:rFonts w:ascii="Arial" w:eastAsia="Times New Roman" w:hAnsi="Arial" w:cs="Arial"/>
          <w:sz w:val="20"/>
          <w:szCs w:val="20"/>
          <w:vertAlign w:val="superscript"/>
          <w:lang w:eastAsia="ru-RU"/>
        </w:rPr>
        <w:t>7</w:t>
      </w:r>
      <w:r w:rsidRPr="0088304A">
        <w:rPr>
          <w:rFonts w:ascii="Arial" w:eastAsia="Times New Roman" w:hAnsi="Arial" w:cs="Arial"/>
          <w:sz w:val="20"/>
          <w:szCs w:val="20"/>
          <w:lang w:eastAsia="ru-RU"/>
        </w:rPr>
        <w:t xml:space="preserve"> 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Распределение пыли по дисперсности представлено в таблице.</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461"/>
        <w:gridCol w:w="1632"/>
        <w:gridCol w:w="1532"/>
        <w:gridCol w:w="1632"/>
        <w:gridCol w:w="1842"/>
      </w:tblGrid>
      <w:tr w:rsidR="0088304A" w:rsidRPr="0088304A">
        <w:trPr>
          <w:tblCellSpacing w:w="7" w:type="dxa"/>
        </w:trPr>
        <w:tc>
          <w:tcPr>
            <w:tcW w:w="1700" w:type="pct"/>
            <w:tcBorders>
              <w:top w:val="outset" w:sz="6" w:space="0" w:color="auto"/>
              <w:left w:val="outset" w:sz="6" w:space="0" w:color="auto"/>
              <w:bottom w:val="outset" w:sz="6" w:space="0" w:color="auto"/>
              <w:right w:val="outset" w:sz="6" w:space="0" w:color="auto"/>
            </w:tcBorders>
            <w:hideMark/>
          </w:tcPr>
          <w:p w:rsidR="003C38E7" w:rsidRPr="0088304A" w:rsidRDefault="003C38E7" w:rsidP="003C38E7">
            <w:pPr>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Фракция пыли, мкм</w:t>
            </w:r>
          </w:p>
        </w:tc>
        <w:tc>
          <w:tcPr>
            <w:tcW w:w="800" w:type="pct"/>
            <w:tcBorders>
              <w:top w:val="outset" w:sz="6" w:space="0" w:color="auto"/>
              <w:left w:val="outset" w:sz="6" w:space="0" w:color="auto"/>
              <w:bottom w:val="outset" w:sz="6" w:space="0" w:color="auto"/>
              <w:right w:val="outset" w:sz="6" w:space="0" w:color="auto"/>
            </w:tcBorders>
            <w:hideMark/>
          </w:tcPr>
          <w:p w:rsidR="003C38E7" w:rsidRPr="0088304A" w:rsidRDefault="003C38E7" w:rsidP="003C38E7">
            <w:pPr>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100 мкм</w:t>
            </w:r>
          </w:p>
        </w:tc>
        <w:tc>
          <w:tcPr>
            <w:tcW w:w="750" w:type="pct"/>
            <w:tcBorders>
              <w:top w:val="outset" w:sz="6" w:space="0" w:color="auto"/>
              <w:left w:val="outset" w:sz="6" w:space="0" w:color="auto"/>
              <w:bottom w:val="outset" w:sz="6" w:space="0" w:color="auto"/>
              <w:right w:val="outset" w:sz="6" w:space="0" w:color="auto"/>
            </w:tcBorders>
            <w:hideMark/>
          </w:tcPr>
          <w:p w:rsidR="003C38E7" w:rsidRPr="0088304A" w:rsidRDefault="003C38E7" w:rsidP="003C38E7">
            <w:pPr>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200 мкм</w:t>
            </w:r>
          </w:p>
        </w:tc>
        <w:tc>
          <w:tcPr>
            <w:tcW w:w="800" w:type="pct"/>
            <w:tcBorders>
              <w:top w:val="outset" w:sz="6" w:space="0" w:color="auto"/>
              <w:left w:val="outset" w:sz="6" w:space="0" w:color="auto"/>
              <w:bottom w:val="outset" w:sz="6" w:space="0" w:color="auto"/>
              <w:right w:val="outset" w:sz="6" w:space="0" w:color="auto"/>
            </w:tcBorders>
            <w:hideMark/>
          </w:tcPr>
          <w:p w:rsidR="003C38E7" w:rsidRPr="0088304A" w:rsidRDefault="003C38E7" w:rsidP="003C38E7">
            <w:pPr>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500 мкм</w:t>
            </w:r>
          </w:p>
        </w:tc>
        <w:tc>
          <w:tcPr>
            <w:tcW w:w="900" w:type="pct"/>
            <w:tcBorders>
              <w:top w:val="outset" w:sz="6" w:space="0" w:color="auto"/>
              <w:left w:val="outset" w:sz="6" w:space="0" w:color="auto"/>
              <w:bottom w:val="outset" w:sz="6" w:space="0" w:color="auto"/>
              <w:right w:val="outset" w:sz="6" w:space="0" w:color="auto"/>
            </w:tcBorders>
            <w:hideMark/>
          </w:tcPr>
          <w:p w:rsidR="003C38E7" w:rsidRPr="0088304A" w:rsidRDefault="003C38E7" w:rsidP="003C38E7">
            <w:pPr>
              <w:jc w:val="center"/>
              <w:rPr>
                <w:rFonts w:ascii="Arial" w:eastAsia="Times New Roman" w:hAnsi="Arial" w:cs="Arial"/>
                <w:sz w:val="20"/>
                <w:szCs w:val="20"/>
                <w:lang w:eastAsia="ru-RU"/>
              </w:rPr>
            </w:pP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1000 мкм</w:t>
            </w:r>
          </w:p>
        </w:tc>
      </w:tr>
      <w:tr w:rsidR="0088304A" w:rsidRPr="0088304A">
        <w:trPr>
          <w:tblCellSpacing w:w="7" w:type="dxa"/>
        </w:trPr>
        <w:tc>
          <w:tcPr>
            <w:tcW w:w="1700" w:type="pct"/>
            <w:tcBorders>
              <w:top w:val="outset" w:sz="6" w:space="0" w:color="auto"/>
              <w:left w:val="outset" w:sz="6" w:space="0" w:color="auto"/>
              <w:bottom w:val="outset" w:sz="6" w:space="0" w:color="auto"/>
              <w:right w:val="outset" w:sz="6" w:space="0" w:color="auto"/>
            </w:tcBorders>
            <w:hideMark/>
          </w:tcPr>
          <w:p w:rsidR="003C38E7" w:rsidRPr="0088304A" w:rsidRDefault="003C38E7" w:rsidP="003C38E7">
            <w:pPr>
              <w:rPr>
                <w:rFonts w:ascii="Arial" w:eastAsia="Times New Roman" w:hAnsi="Arial" w:cs="Arial"/>
                <w:sz w:val="20"/>
                <w:szCs w:val="20"/>
                <w:lang w:eastAsia="ru-RU"/>
              </w:rPr>
            </w:pPr>
            <w:r w:rsidRPr="0088304A">
              <w:rPr>
                <w:rFonts w:ascii="Arial" w:eastAsia="Times New Roman" w:hAnsi="Arial" w:cs="Arial"/>
                <w:sz w:val="20"/>
                <w:szCs w:val="20"/>
                <w:lang w:eastAsia="ru-RU"/>
              </w:rPr>
              <w:t>Массовая доля, % (масс.)</w:t>
            </w:r>
          </w:p>
        </w:tc>
        <w:tc>
          <w:tcPr>
            <w:tcW w:w="800" w:type="pct"/>
            <w:tcBorders>
              <w:top w:val="outset" w:sz="6" w:space="0" w:color="auto"/>
              <w:left w:val="outset" w:sz="6" w:space="0" w:color="auto"/>
              <w:bottom w:val="outset" w:sz="6" w:space="0" w:color="auto"/>
              <w:right w:val="outset" w:sz="6" w:space="0" w:color="auto"/>
            </w:tcBorders>
            <w:hideMark/>
          </w:tcPr>
          <w:p w:rsidR="003C38E7" w:rsidRPr="0088304A" w:rsidRDefault="003C38E7" w:rsidP="003C38E7">
            <w:pPr>
              <w:rPr>
                <w:rFonts w:ascii="Arial" w:eastAsia="Times New Roman" w:hAnsi="Arial" w:cs="Arial"/>
                <w:sz w:val="20"/>
                <w:szCs w:val="20"/>
                <w:lang w:eastAsia="ru-RU"/>
              </w:rPr>
            </w:pPr>
            <w:r w:rsidRPr="0088304A">
              <w:rPr>
                <w:rFonts w:ascii="Arial" w:eastAsia="Times New Roman" w:hAnsi="Arial" w:cs="Arial"/>
                <w:sz w:val="20"/>
                <w:szCs w:val="20"/>
                <w:lang w:eastAsia="ru-RU"/>
              </w:rPr>
              <w:t>5</w:t>
            </w:r>
          </w:p>
        </w:tc>
        <w:tc>
          <w:tcPr>
            <w:tcW w:w="750" w:type="pct"/>
            <w:tcBorders>
              <w:top w:val="outset" w:sz="6" w:space="0" w:color="auto"/>
              <w:left w:val="outset" w:sz="6" w:space="0" w:color="auto"/>
              <w:bottom w:val="outset" w:sz="6" w:space="0" w:color="auto"/>
              <w:right w:val="outset" w:sz="6" w:space="0" w:color="auto"/>
            </w:tcBorders>
            <w:hideMark/>
          </w:tcPr>
          <w:p w:rsidR="003C38E7" w:rsidRPr="0088304A" w:rsidRDefault="003C38E7" w:rsidP="003C38E7">
            <w:pPr>
              <w:rPr>
                <w:rFonts w:ascii="Arial" w:eastAsia="Times New Roman" w:hAnsi="Arial" w:cs="Arial"/>
                <w:sz w:val="20"/>
                <w:szCs w:val="20"/>
                <w:lang w:eastAsia="ru-RU"/>
              </w:rPr>
            </w:pPr>
            <w:r w:rsidRPr="0088304A">
              <w:rPr>
                <w:rFonts w:ascii="Arial" w:eastAsia="Times New Roman" w:hAnsi="Arial" w:cs="Arial"/>
                <w:sz w:val="20"/>
                <w:szCs w:val="20"/>
                <w:lang w:eastAsia="ru-RU"/>
              </w:rPr>
              <w:t>10</w:t>
            </w:r>
          </w:p>
        </w:tc>
        <w:tc>
          <w:tcPr>
            <w:tcW w:w="800" w:type="pct"/>
            <w:tcBorders>
              <w:top w:val="outset" w:sz="6" w:space="0" w:color="auto"/>
              <w:left w:val="outset" w:sz="6" w:space="0" w:color="auto"/>
              <w:bottom w:val="outset" w:sz="6" w:space="0" w:color="auto"/>
              <w:right w:val="outset" w:sz="6" w:space="0" w:color="auto"/>
            </w:tcBorders>
            <w:hideMark/>
          </w:tcPr>
          <w:p w:rsidR="003C38E7" w:rsidRPr="0088304A" w:rsidRDefault="003C38E7" w:rsidP="003C38E7">
            <w:pPr>
              <w:rPr>
                <w:rFonts w:ascii="Arial" w:eastAsia="Times New Roman" w:hAnsi="Arial" w:cs="Arial"/>
                <w:sz w:val="20"/>
                <w:szCs w:val="20"/>
                <w:lang w:eastAsia="ru-RU"/>
              </w:rPr>
            </w:pPr>
            <w:r w:rsidRPr="0088304A">
              <w:rPr>
                <w:rFonts w:ascii="Arial" w:eastAsia="Times New Roman" w:hAnsi="Arial" w:cs="Arial"/>
                <w:sz w:val="20"/>
                <w:szCs w:val="20"/>
                <w:lang w:eastAsia="ru-RU"/>
              </w:rPr>
              <w:t>40</w:t>
            </w:r>
          </w:p>
        </w:tc>
        <w:tc>
          <w:tcPr>
            <w:tcW w:w="900" w:type="pct"/>
            <w:tcBorders>
              <w:top w:val="outset" w:sz="6" w:space="0" w:color="auto"/>
              <w:left w:val="outset" w:sz="6" w:space="0" w:color="auto"/>
              <w:bottom w:val="outset" w:sz="6" w:space="0" w:color="auto"/>
              <w:right w:val="outset" w:sz="6" w:space="0" w:color="auto"/>
            </w:tcBorders>
            <w:hideMark/>
          </w:tcPr>
          <w:p w:rsidR="003C38E7" w:rsidRPr="0088304A" w:rsidRDefault="003C38E7" w:rsidP="003C38E7">
            <w:pPr>
              <w:rPr>
                <w:rFonts w:ascii="Arial" w:eastAsia="Times New Roman" w:hAnsi="Arial" w:cs="Arial"/>
                <w:sz w:val="20"/>
                <w:szCs w:val="20"/>
                <w:lang w:eastAsia="ru-RU"/>
              </w:rPr>
            </w:pPr>
            <w:r w:rsidRPr="0088304A">
              <w:rPr>
                <w:rFonts w:ascii="Arial" w:eastAsia="Times New Roman" w:hAnsi="Arial" w:cs="Arial"/>
                <w:sz w:val="20"/>
                <w:szCs w:val="20"/>
                <w:lang w:eastAsia="ru-RU"/>
              </w:rPr>
              <w:t>100</w:t>
            </w:r>
          </w:p>
        </w:tc>
      </w:tr>
    </w:tbl>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Критический размер частиц взрывоопасной взвеси сахарной пыли </w:t>
      </w:r>
      <w:r w:rsidRPr="0088304A">
        <w:rPr>
          <w:rFonts w:ascii="Arial" w:eastAsia="Times New Roman" w:hAnsi="Arial" w:cs="Arial"/>
          <w:i/>
          <w:iCs/>
          <w:sz w:val="20"/>
          <w:szCs w:val="20"/>
          <w:lang w:eastAsia="ru-RU"/>
        </w:rPr>
        <w:t>d*</w:t>
      </w:r>
      <w:r w:rsidRPr="0088304A">
        <w:rPr>
          <w:rFonts w:ascii="Arial" w:eastAsia="Times New Roman" w:hAnsi="Arial" w:cs="Arial"/>
          <w:sz w:val="20"/>
          <w:szCs w:val="20"/>
          <w:lang w:eastAsia="ru-RU"/>
        </w:rPr>
        <w:t xml:space="preserve"> = 200 мкм.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Обоснование расчетного варианта аварии.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Аварийная ситуация, которая сопровождается наибольшим выбросом горючего материала в объем помещения, связана с разгерметизацией смесителя, как емкости, содержащей наибольшее количество </w:t>
      </w:r>
      <w:r w:rsidRPr="0088304A">
        <w:rPr>
          <w:rFonts w:ascii="Arial" w:eastAsia="Times New Roman" w:hAnsi="Arial" w:cs="Arial"/>
          <w:sz w:val="20"/>
          <w:szCs w:val="20"/>
          <w:lang w:eastAsia="ru-RU"/>
        </w:rPr>
        <w:lastRenderedPageBreak/>
        <w:t>горючего материала. Процесс разгерметизации может быть связан со взрывом взвеси в смесителе: в процессе перемешивания в объеме смесителя создается взрывоопасная смесь горючего порошка с воздухом, зажигание которой возможно разрядом статического электричества или посторонним металлическим предметом, попавшим в аппарат при загрузке исходных компонентов; затирание примесного материала между шнеком и корпусом смесителя приводит к его разогреву до температур, достаточных для зажигания пылевоздушной смеси. Взрыв пыли в объеме смесителя вызывает ее выброс в объем помещения и вторичный взрыв. Отнесение помещения к категории Б зависит от величины расчетного избыточного давления взрыва.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 Расчет избыточного давления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производится по формуле (4) НПБ 105-95, где коэффициент участия пыли во взрыве </w:t>
      </w: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рассчитывается по формуле (14) НПБ 105-95 (для </w:t>
      </w:r>
      <w:r w:rsidRPr="0088304A">
        <w:rPr>
          <w:rFonts w:ascii="Arial" w:eastAsia="Times New Roman" w:hAnsi="Arial" w:cs="Arial"/>
          <w:i/>
          <w:iCs/>
          <w:sz w:val="20"/>
          <w:szCs w:val="20"/>
          <w:lang w:eastAsia="ru-RU"/>
        </w:rPr>
        <w:t>d*</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200 мкм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10 % = 0,1) и составляет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Z</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0,5</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0,1 = 0,05</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 формуле (43) Пособия получаем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0ADA85F6" wp14:editId="7C51DBEC">
            <wp:extent cx="3686810" cy="482600"/>
            <wp:effectExtent l="0" t="0" r="8890" b="0"/>
            <wp:docPr id="85" name="Рисунок 85" descr="E:\NPB\Posobie\Im_posob_105-95\105-95_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E:\NPB\Posobie\Im_posob_105-95\105-95_80.gif"/>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686810" cy="482600"/>
                    </a:xfrm>
                    <a:prstGeom prst="rect">
                      <a:avLst/>
                    </a:prstGeom>
                    <a:noFill/>
                    <a:ln>
                      <a:noFill/>
                    </a:ln>
                  </pic:spPr>
                </pic:pic>
              </a:graphicData>
            </a:graphic>
          </wp:inline>
        </w:drawing>
      </w:r>
      <w:r w:rsidRPr="0088304A">
        <w:rPr>
          <w:rFonts w:ascii="Arial" w:eastAsia="Times New Roman" w:hAnsi="Arial" w:cs="Arial"/>
          <w:sz w:val="20"/>
          <w:szCs w:val="20"/>
          <w:lang w:eastAsia="ru-RU"/>
        </w:rPr>
        <w:t>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4. Расчетное избыточное давление взрыва превышает 5 кПа, следовательно, помещение фасовки пакетов с сухим растворимым напитком относится к категории 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Складское помещение мукомольного комбината для хранения муки в бумажной таре по 5 кг. Свободный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500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Значительное количество мелкодисперсной муки в таре по отношению к объему помещения и ежесменная пылеуборка в помещении позволяют пренебречь пылеотложениями на полу, стенах и других поверхностях.</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1.2. Единственным взрывопожароопасным веществом в помещении является мука: мелкодисперсный продукт (дисперсность менее 100 мкм). Теплота сгорания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bscript"/>
          <w:lang w:eastAsia="ru-RU"/>
        </w:rPr>
        <w:t>Т</w:t>
      </w:r>
      <w:r w:rsidRPr="0088304A">
        <w:rPr>
          <w:rFonts w:ascii="Arial" w:eastAsia="Times New Roman" w:hAnsi="Arial" w:cs="Arial"/>
          <w:sz w:val="20"/>
          <w:szCs w:val="20"/>
          <w:lang w:eastAsia="ru-RU"/>
        </w:rPr>
        <w:t xml:space="preserve"> = 18000 кДж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Критический размер частиц взрывоопасной взвеси мучной пыли </w:t>
      </w:r>
      <w:r w:rsidRPr="0088304A">
        <w:rPr>
          <w:rFonts w:ascii="Arial" w:eastAsia="Times New Roman" w:hAnsi="Arial" w:cs="Arial"/>
          <w:i/>
          <w:iCs/>
          <w:sz w:val="20"/>
          <w:szCs w:val="20"/>
          <w:lang w:eastAsia="ru-RU"/>
        </w:rPr>
        <w:t>d*</w:t>
      </w:r>
      <w:r w:rsidRPr="0088304A">
        <w:rPr>
          <w:rFonts w:ascii="Arial" w:eastAsia="Times New Roman" w:hAnsi="Arial" w:cs="Arial"/>
          <w:sz w:val="20"/>
          <w:szCs w:val="20"/>
          <w:lang w:eastAsia="ru-RU"/>
        </w:rPr>
        <w:t xml:space="preserve"> = 250 мкм.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Обоснование расчетного варианта аварии.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Аварийная ситуация с образованием пылевоздушного облака может быть связана с разрывом тары одного из пакетов с мукой, в результате которого его содержимое (5 кг) образует взрывоопасную взвесь.</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 Определение избыточного давления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по номограмме (рис. 28 Пособия).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Коэффициент участия пыли во взрыве</w:t>
      </w:r>
      <w:r w:rsidRPr="0088304A">
        <w:rPr>
          <w:rFonts w:ascii="Arial" w:eastAsia="Times New Roman" w:hAnsi="Arial" w:cs="Arial"/>
          <w:i/>
          <w:iCs/>
          <w:sz w:val="20"/>
          <w:szCs w:val="20"/>
          <w:lang w:eastAsia="ru-RU"/>
        </w:rPr>
        <w:t xml:space="preserve"> Z</w:t>
      </w:r>
      <w:r w:rsidRPr="0088304A">
        <w:rPr>
          <w:rFonts w:ascii="Arial" w:eastAsia="Times New Roman" w:hAnsi="Arial" w:cs="Arial"/>
          <w:sz w:val="20"/>
          <w:szCs w:val="20"/>
          <w:lang w:eastAsia="ru-RU"/>
        </w:rPr>
        <w:t xml:space="preserve"> согласно п. 3.12 НПБ 105-95 составляет 0,5. Определение избыточного давления взрыва может быть произведено по номограмме (рис. 28 Пособия) с учетом значения теплоты сгорания. Параметр </w:t>
      </w:r>
      <w:r w:rsidRPr="0088304A">
        <w:rPr>
          <w:rFonts w:ascii="Arial" w:eastAsia="Times New Roman" w:hAnsi="Arial" w:cs="Arial"/>
          <w:i/>
          <w:iCs/>
          <w:sz w:val="20"/>
          <w:szCs w:val="20"/>
          <w:lang w:eastAsia="ru-RU"/>
        </w:rPr>
        <w:t>m/V</w:t>
      </w:r>
      <w:r w:rsidRPr="0088304A">
        <w:rPr>
          <w:rFonts w:ascii="Arial" w:eastAsia="Times New Roman" w:hAnsi="Arial" w:cs="Arial"/>
          <w:i/>
          <w:iCs/>
          <w:sz w:val="20"/>
          <w:szCs w:val="20"/>
          <w:vertAlign w:val="subscript"/>
          <w:lang w:eastAsia="ru-RU"/>
        </w:rPr>
        <w:t xml:space="preserve">св </w:t>
      </w:r>
      <w:r w:rsidRPr="0088304A">
        <w:rPr>
          <w:rFonts w:ascii="Arial" w:eastAsia="Times New Roman" w:hAnsi="Arial" w:cs="Arial"/>
          <w:sz w:val="20"/>
          <w:szCs w:val="20"/>
          <w:lang w:eastAsia="ru-RU"/>
        </w:rPr>
        <w:t xml:space="preserve">= 5/500 = 0,01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 10 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Отсюда по номограмме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bscript"/>
          <w:lang w:eastAsia="ru-RU"/>
        </w:rPr>
        <w:t>Т</w:t>
      </w:r>
      <w:r w:rsidRPr="0088304A">
        <w:rPr>
          <w:rFonts w:ascii="Arial" w:eastAsia="Times New Roman" w:hAnsi="Arial" w:cs="Arial"/>
          <w:sz w:val="20"/>
          <w:szCs w:val="20"/>
          <w:lang w:eastAsia="ru-RU"/>
        </w:rPr>
        <w:t xml:space="preserve"> = 18000 кДж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получаем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&gt; 8,0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4. Расчетное избыточное давление взрыва превышает 5 кПа, следовательно, складское помещение мукомольного комбината относится к категории Б.</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10" w:name="6.4._Помещения_с_горючими_жидкостями"/>
      <w:r w:rsidRPr="0088304A">
        <w:rPr>
          <w:rFonts w:ascii="Arial" w:eastAsia="Times New Roman" w:hAnsi="Arial" w:cs="Arial"/>
          <w:b/>
          <w:bCs/>
          <w:sz w:val="20"/>
          <w:szCs w:val="20"/>
          <w:lang w:eastAsia="ru-RU"/>
        </w:rPr>
        <w:t>6.4. Помещения с горючими жидкостями</w:t>
      </w:r>
      <w:bookmarkEnd w:id="10"/>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При определении категории помещений в нижеприведенных примерах учитываются следующие положения НПБ 105-95:</w:t>
      </w:r>
    </w:p>
    <w:p w:rsidR="003C38E7" w:rsidRPr="0088304A" w:rsidRDefault="003C38E7" w:rsidP="003C38E7">
      <w:pPr>
        <w:spacing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в качестве расчетного выбирался наиболее неблагоприятный вариант аварии, при котором участвует аппарат, имеющий наибольшую пожарную нагрузку (п. 3.1);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в процессе аварии все содержимое аппарата поступает в помещение и образует пожарную нагрузку (п. 3.2);</w:t>
      </w:r>
    </w:p>
    <w:p w:rsidR="003C38E7" w:rsidRPr="0088304A" w:rsidRDefault="003C38E7" w:rsidP="003C38E7">
      <w:pPr>
        <w:spacing w:before="100"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площадь пожарной нагрузки определяется с учетом особенностей технологии, под площадью пожарной нагрузки понимается площадь разлива ГЖ из агрегата, ограниченная бортиками, поддонами, сливными емкостями и др.</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9</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Цех разделения, компрессии воздуха и компрессии продуктов разделения воздуха. Машинное отделение. В помещении находятся горючие вещества (турбинные, индустриальные и другие масла с температурой вспышки выше 61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которые обращаются в центробежных и поршневых компрессорах. Количество масла в компрессоре составляет 15 кг. Количество компрессоров 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Определим категорию помещения для наименее опасного случая, когда количество масла в каждом из компрессоров составляет 15 кг, а другая пожарная нагрузка отсутствует.</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соответствии с п. 3.20 НПБ 105-95 пожарная нагрузка определяется из соотношения</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5A1BA111" wp14:editId="70FEEB8E">
            <wp:extent cx="819150" cy="417195"/>
            <wp:effectExtent l="0" t="0" r="0" b="1905"/>
            <wp:docPr id="86" name="Рисунок 86" descr="E:\NPB\Posobie\Im_posob_105-95\105-95_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E:\NPB\Posobie\Im_posob_105-95\105-95_81.gif"/>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19150" cy="417195"/>
                    </a:xfrm>
                    <a:prstGeom prst="rect">
                      <a:avLst/>
                    </a:prstGeom>
                    <a:noFill/>
                    <a:ln>
                      <a:noFill/>
                    </a:ln>
                  </pic:spPr>
                </pic:pic>
              </a:graphicData>
            </a:graphic>
          </wp:inline>
        </w:drawing>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где </w:t>
      </w:r>
      <w:r w:rsidRPr="0088304A">
        <w:rPr>
          <w:rFonts w:ascii="Arial" w:eastAsia="Times New Roman" w:hAnsi="Arial" w:cs="Arial"/>
          <w:i/>
          <w:iCs/>
          <w:sz w:val="20"/>
          <w:szCs w:val="20"/>
          <w:lang w:eastAsia="ru-RU"/>
        </w:rPr>
        <w:t>G</w:t>
      </w:r>
      <w:r w:rsidRPr="0088304A">
        <w:rPr>
          <w:rFonts w:ascii="Arial" w:eastAsia="Times New Roman" w:hAnsi="Arial" w:cs="Arial"/>
          <w:i/>
          <w:iCs/>
          <w:sz w:val="20"/>
          <w:szCs w:val="20"/>
          <w:vertAlign w:val="subscript"/>
          <w:lang w:eastAsia="ru-RU"/>
        </w:rPr>
        <w:t>i</w:t>
      </w:r>
      <w:r w:rsidRPr="0088304A">
        <w:rPr>
          <w:rFonts w:ascii="Arial" w:eastAsia="Times New Roman" w:hAnsi="Arial" w:cs="Arial"/>
          <w:sz w:val="20"/>
          <w:szCs w:val="20"/>
          <w:lang w:eastAsia="ru-RU"/>
        </w:rPr>
        <w:t xml:space="preserve"> - количество </w:t>
      </w:r>
      <w:r w:rsidRPr="0088304A">
        <w:rPr>
          <w:rFonts w:ascii="Arial" w:eastAsia="Times New Roman" w:hAnsi="Arial" w:cs="Arial"/>
          <w:i/>
          <w:iCs/>
          <w:sz w:val="20"/>
          <w:szCs w:val="20"/>
          <w:lang w:eastAsia="ru-RU"/>
        </w:rPr>
        <w:t>i</w:t>
      </w:r>
      <w:r w:rsidRPr="0088304A">
        <w:rPr>
          <w:rFonts w:ascii="Arial" w:eastAsia="Times New Roman" w:hAnsi="Arial" w:cs="Arial"/>
          <w:sz w:val="20"/>
          <w:szCs w:val="20"/>
          <w:lang w:eastAsia="ru-RU"/>
        </w:rPr>
        <w:t xml:space="preserve">-го материала пожарной нагрузки, кг; </w:t>
      </w:r>
      <w:r w:rsidRPr="0088304A">
        <w:rPr>
          <w:rFonts w:ascii="Arial" w:eastAsia="Times New Roman" w:hAnsi="Arial" w:cs="Arial"/>
          <w:noProof/>
          <w:sz w:val="20"/>
          <w:szCs w:val="20"/>
          <w:lang w:eastAsia="ru-RU"/>
        </w:rPr>
        <w:drawing>
          <wp:inline distT="0" distB="0" distL="0" distR="0" wp14:anchorId="0CF8831B" wp14:editId="34CA4AE5">
            <wp:extent cx="241300" cy="226695"/>
            <wp:effectExtent l="0" t="0" r="6350" b="1905"/>
            <wp:docPr id="87" name="Рисунок 87" descr="E:\NPB\Posobie\Im_posob_105-95\105-95_8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E:\NPB\Posobie\Im_posob_105-95\105-95_82.gif"/>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41300" cy="22669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низшая теплота сгорания </w:t>
      </w:r>
      <w:r w:rsidRPr="0088304A">
        <w:rPr>
          <w:rFonts w:ascii="Arial" w:eastAsia="Times New Roman" w:hAnsi="Arial" w:cs="Arial"/>
          <w:i/>
          <w:iCs/>
          <w:sz w:val="20"/>
          <w:szCs w:val="20"/>
          <w:lang w:eastAsia="ru-RU"/>
        </w:rPr>
        <w:t>i</w:t>
      </w:r>
      <w:r w:rsidRPr="0088304A">
        <w:rPr>
          <w:rFonts w:ascii="Arial" w:eastAsia="Times New Roman" w:hAnsi="Arial" w:cs="Arial"/>
          <w:sz w:val="20"/>
          <w:szCs w:val="20"/>
          <w:lang w:eastAsia="ru-RU"/>
        </w:rPr>
        <w:t xml:space="preserve">-го материала пожарной нагрузки,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Низшая теплота сгорания для турбинного масла составляет 41,87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Пожарная нагрузка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41,87 = 628</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Согласно технологическим условиям площадь размещения пожарной нагрузки составляет 6 - 8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В соответствии с п. 3.20 НПБ 105-95 принимаем площадь размещения пожарной нагрузки </w:t>
      </w:r>
      <w:r w:rsidRPr="0088304A">
        <w:rPr>
          <w:rFonts w:ascii="Arial" w:eastAsia="Times New Roman" w:hAnsi="Arial" w:cs="Arial"/>
          <w:i/>
          <w:iCs/>
          <w:sz w:val="20"/>
          <w:szCs w:val="20"/>
          <w:lang w:eastAsia="ru-RU"/>
        </w:rPr>
        <w:t xml:space="preserve">S </w:t>
      </w:r>
      <w:r w:rsidRPr="0088304A">
        <w:rPr>
          <w:rFonts w:ascii="Arial" w:eastAsia="Times New Roman" w:hAnsi="Arial" w:cs="Arial"/>
          <w:sz w:val="20"/>
          <w:szCs w:val="20"/>
          <w:lang w:eastAsia="ru-RU"/>
        </w:rPr>
        <w:t>= 10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Удельная пожарная нагрузка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Q/S</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628/10 = 62,8</w:t>
      </w:r>
      <w:r w:rsidRPr="0088304A">
        <w:rPr>
          <w:rFonts w:ascii="Arial" w:eastAsia="Times New Roman" w:hAnsi="Arial" w:cs="Arial"/>
          <w:sz w:val="20"/>
          <w:szCs w:val="20"/>
          <w:lang w:eastAsia="ru-RU"/>
        </w:rPr>
        <w:t xml:space="preserve">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соответствии с табл. 4 НПБ 105-95 помещения с данной удельной пожарной нагрузкой могут быть отнесены к категории В4 (</w:t>
      </w: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180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при условии, что способ ее размещения удовлетворяет необходимым требованиям, изложенным в примечании 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Для пожарной нагрузки, состоящей из ЛВЖ и ГЖ, расстояния между участками разлива пожарной нагрузки должны быть больше предельных. </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В помещении минимальное расстояние от поверхности пожарной нагрузки до нижнего пояса ферм </w:t>
      </w:r>
      <w:r w:rsidRPr="0088304A">
        <w:rPr>
          <w:rFonts w:ascii="Arial" w:eastAsia="Times New Roman" w:hAnsi="Arial" w:cs="Arial"/>
          <w:i/>
          <w:iCs/>
          <w:sz w:val="20"/>
          <w:szCs w:val="20"/>
          <w:lang w:eastAsia="ru-RU"/>
        </w:rPr>
        <w:t xml:space="preserve">H </w:t>
      </w:r>
      <w:r w:rsidRPr="0088304A">
        <w:rPr>
          <w:rFonts w:ascii="Arial" w:eastAsia="Times New Roman" w:hAnsi="Arial" w:cs="Arial"/>
          <w:sz w:val="20"/>
          <w:szCs w:val="20"/>
          <w:lang w:eastAsia="ru-RU"/>
        </w:rPr>
        <w:t>составляет около 9 м. При этих условиях (</w:t>
      </w:r>
      <w:r w:rsidRPr="0088304A">
        <w:rPr>
          <w:rFonts w:ascii="Arial" w:eastAsia="Times New Roman" w:hAnsi="Arial" w:cs="Arial"/>
          <w:i/>
          <w:iCs/>
          <w:sz w:val="20"/>
          <w:szCs w:val="20"/>
          <w:lang w:eastAsia="ru-RU"/>
        </w:rPr>
        <w:t>H</w:t>
      </w:r>
      <w:r w:rsidRPr="0088304A">
        <w:rPr>
          <w:rFonts w:ascii="Arial" w:eastAsia="Times New Roman" w:hAnsi="Arial" w:cs="Arial"/>
          <w:sz w:val="20"/>
          <w:szCs w:val="20"/>
          <w:lang w:eastAsia="ru-RU"/>
        </w:rPr>
        <w:t xml:space="preserve">&lt; 11 м) предельное расстояние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пр</w:t>
      </w:r>
      <w:r w:rsidRPr="0088304A">
        <w:rPr>
          <w:rFonts w:ascii="Arial" w:eastAsia="Times New Roman" w:hAnsi="Arial" w:cs="Arial"/>
          <w:sz w:val="20"/>
          <w:szCs w:val="20"/>
          <w:lang w:eastAsia="ru-RU"/>
        </w:rPr>
        <w:t xml:space="preserve"> должно удовлетворять неравенству</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пр</w:t>
      </w:r>
      <w:r w:rsidRPr="0088304A">
        <w:rPr>
          <w:rFonts w:ascii="Arial" w:eastAsia="Times New Roman" w:hAnsi="Arial" w:cs="Arial"/>
          <w:sz w:val="20"/>
          <w:szCs w:val="20"/>
          <w:lang w:eastAsia="ru-RU"/>
        </w:rPr>
        <w:t xml:space="preserve"> &gt; 26 - </w:t>
      </w:r>
      <w:r w:rsidRPr="0088304A">
        <w:rPr>
          <w:rFonts w:ascii="Arial" w:eastAsia="Times New Roman" w:hAnsi="Arial" w:cs="Arial"/>
          <w:i/>
          <w:iCs/>
          <w:sz w:val="20"/>
          <w:szCs w:val="20"/>
          <w:lang w:eastAsia="ru-RU"/>
        </w:rPr>
        <w:t>H</w:t>
      </w:r>
      <w:r w:rsidRPr="0088304A">
        <w:rPr>
          <w:rFonts w:ascii="Arial" w:eastAsia="Times New Roman" w:hAnsi="Arial" w:cs="Arial"/>
          <w:sz w:val="20"/>
          <w:szCs w:val="20"/>
          <w:lang w:eastAsia="ru-RU"/>
        </w:rPr>
        <w:t xml:space="preserve"> или при </w:t>
      </w:r>
      <w:r w:rsidRPr="0088304A">
        <w:rPr>
          <w:rFonts w:ascii="Arial" w:eastAsia="Times New Roman" w:hAnsi="Arial" w:cs="Arial"/>
          <w:i/>
          <w:iCs/>
          <w:sz w:val="20"/>
          <w:szCs w:val="20"/>
          <w:lang w:eastAsia="ru-RU"/>
        </w:rPr>
        <w:t>H</w:t>
      </w:r>
      <w:r w:rsidRPr="0088304A">
        <w:rPr>
          <w:rFonts w:ascii="Arial" w:eastAsia="Times New Roman" w:hAnsi="Arial" w:cs="Arial"/>
          <w:sz w:val="20"/>
          <w:szCs w:val="20"/>
          <w:lang w:eastAsia="ru-RU"/>
        </w:rPr>
        <w:t xml:space="preserve"> = 9 м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пр</w:t>
      </w:r>
      <w:r w:rsidRPr="0088304A">
        <w:rPr>
          <w:rFonts w:ascii="Arial" w:eastAsia="Times New Roman" w:hAnsi="Arial" w:cs="Arial"/>
          <w:sz w:val="20"/>
          <w:szCs w:val="20"/>
          <w:lang w:eastAsia="ru-RU"/>
        </w:rPr>
        <w:t xml:space="preserve"> &gt; 17 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Поскольку данное условие для машинных отделений не выполнимо (расстояния между агрегатами не более 6 м), эти помещения следует отнести к категории В3. В соответствии с табл. 4 НПБ 105-95 проведем проверку соответствия этого помещения категории В3 по примечанию 2. Определим, выполняется ли условие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Q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После подстановки численных значений получим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 xml:space="preserve">2 </w:t>
      </w:r>
      <w:r w:rsidRPr="0088304A">
        <w:rPr>
          <w:rFonts w:ascii="Arial" w:eastAsia="Times New Roman" w:hAnsi="Arial" w:cs="Arial"/>
          <w:i/>
          <w:iCs/>
          <w:sz w:val="20"/>
          <w:szCs w:val="20"/>
          <w:lang w:eastAsia="ru-RU"/>
        </w:rPr>
        <w:t xml:space="preserve">= 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62,8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3255,6</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Так как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628 МДж и условие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3255,6 МДж не выполняется, помещение следует отнести к категории В3.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Определим категорию помещения с помощью номограмм. Согласно процедуре определения категории помещения, схематически представленной на номограмме рис. 29 Пособия, воспользуемся номограммой на рис. 30 Пособия для данного конкретного случая. Значение предельной площади размещения пожарной нагрузки вычисляем из соотношения</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 51,84</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Точка пересечения значений массы горючего материала и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10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лежит на данной номограмме в области категории В3 левее прямой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51,84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поэтому данное помещение относится к категории В3.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10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Определим категорию помещения для другого случая, когда количество масла в одном из компрессоров (имеющем наибольшее количество масла) составляет 1200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соответствии с п. 3.20 НПБ 105-95 пожарная нагрузка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1200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41,87 = 50244</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Согласно технологическим условиям площадь размещения пожарной нагрузки будет составлять 30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В соответствии с п. 3.20 НПБ 105-95 принимаем площадь размещения пожарной нагрузки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30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Удельная пожарная нагрузка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 = Q/S</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50244/30 = 1674,8</w:t>
      </w:r>
      <w:r w:rsidRPr="0088304A">
        <w:rPr>
          <w:rFonts w:ascii="Arial" w:eastAsia="Times New Roman" w:hAnsi="Arial" w:cs="Arial"/>
          <w:sz w:val="20"/>
          <w:szCs w:val="20"/>
          <w:lang w:eastAsia="ru-RU"/>
        </w:rPr>
        <w:t xml:space="preserve">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соответствии с табл. 4 НПБ 105-95 помещения с данной удельной пожарной нагрузкой могут быть отнесены к категории В2 при условии, что способ ее размещения удовлетворяет необходимым требованиям, изложенным в примечании 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В данном помещении минимальное расстояние от поверхности пожарной нагрузки до покрытия </w:t>
      </w:r>
      <w:r w:rsidRPr="0088304A">
        <w:rPr>
          <w:rFonts w:ascii="Arial" w:eastAsia="Times New Roman" w:hAnsi="Arial" w:cs="Arial"/>
          <w:i/>
          <w:iCs/>
          <w:sz w:val="20"/>
          <w:szCs w:val="20"/>
          <w:lang w:eastAsia="ru-RU"/>
        </w:rPr>
        <w:t>H</w:t>
      </w:r>
      <w:r w:rsidRPr="0088304A">
        <w:rPr>
          <w:rFonts w:ascii="Arial" w:eastAsia="Times New Roman" w:hAnsi="Arial" w:cs="Arial"/>
          <w:sz w:val="20"/>
          <w:szCs w:val="20"/>
          <w:lang w:eastAsia="ru-RU"/>
        </w:rPr>
        <w:t xml:space="preserve"> составляет около 6,5 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Определим, выполняется ли условие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Q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После подстановки численных значений получим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1674,8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6,5</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 45286,6</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Так как</w:t>
      </w:r>
      <w:r w:rsidRPr="0088304A">
        <w:rPr>
          <w:rFonts w:ascii="Arial" w:eastAsia="Times New Roman" w:hAnsi="Arial" w:cs="Arial"/>
          <w:i/>
          <w:iCs/>
          <w:sz w:val="20"/>
          <w:szCs w:val="20"/>
          <w:lang w:eastAsia="ru-RU"/>
        </w:rPr>
        <w:t xml:space="preserve"> Q</w:t>
      </w:r>
      <w:r w:rsidRPr="0088304A">
        <w:rPr>
          <w:rFonts w:ascii="Arial" w:eastAsia="Times New Roman" w:hAnsi="Arial" w:cs="Arial"/>
          <w:sz w:val="20"/>
          <w:szCs w:val="20"/>
          <w:lang w:eastAsia="ru-RU"/>
        </w:rPr>
        <w:t xml:space="preserve"> = 50244 МДж и условие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45286,6 МДж выполняется, помещение следует отнести к категории В1.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Пользуясь номограммой рис. 30 Пособия, определим, что точка пересечения значения массы горючего материала и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30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лежит в области, соответствующей категории В2, правее прямой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0,64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 0,64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6,52</w:t>
      </w:r>
      <w:r w:rsidRPr="0088304A">
        <w:rPr>
          <w:rFonts w:ascii="Arial" w:eastAsia="Times New Roman" w:hAnsi="Arial" w:cs="Arial"/>
          <w:sz w:val="20"/>
          <w:szCs w:val="20"/>
          <w:vertAlign w:val="superscript"/>
          <w:lang w:eastAsia="ru-RU"/>
        </w:rPr>
        <w:t xml:space="preserve">2 </w:t>
      </w:r>
      <w:r w:rsidRPr="0088304A">
        <w:rPr>
          <w:rFonts w:ascii="Arial" w:eastAsia="Times New Roman" w:hAnsi="Arial" w:cs="Arial"/>
          <w:sz w:val="20"/>
          <w:szCs w:val="20"/>
          <w:lang w:eastAsia="ru-RU"/>
        </w:rPr>
        <w:t>= 27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соответствующей предельной площади размещения пожарной нагрузки. Значит, это помещение относится к категории В1.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11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Определим категорию помещения, приведенного в примере 9, для другого случая, когда количество масла в одном из компрессоров (имеющем наибольшее количество масла) составляет 1200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соответствии с п. 3.20 НПБ 105-95 пожарная нагрузка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1200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41,87 = 50244</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Согласно технологическим условиям площадь размещения пожарной нагрузки составляет 26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В соответствии с п. 3.20 НПБ 105-95 принимаем площадь размещения пожарной нагрузки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26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Удельная пожарная нагрузка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 = Q/S</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50244/26 = 1932,5</w:t>
      </w:r>
      <w:r w:rsidRPr="0088304A">
        <w:rPr>
          <w:rFonts w:ascii="Arial" w:eastAsia="Times New Roman" w:hAnsi="Arial" w:cs="Arial"/>
          <w:sz w:val="20"/>
          <w:szCs w:val="20"/>
          <w:lang w:eastAsia="ru-RU"/>
        </w:rPr>
        <w:t xml:space="preserve">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соответствии с табл. 4 НПБ 105-95 помещения с данной удельной пожарной нагрузкой могут быть отнесены к категории В2 при условии, что способ ее размещения удовлетворяет необходимым требованиям, изложенным в примечании 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В данном помещении минимальное расстояние </w:t>
      </w:r>
      <w:r w:rsidRPr="0088304A">
        <w:rPr>
          <w:rFonts w:ascii="Arial" w:eastAsia="Times New Roman" w:hAnsi="Arial" w:cs="Arial"/>
          <w:i/>
          <w:iCs/>
          <w:sz w:val="20"/>
          <w:szCs w:val="20"/>
          <w:lang w:eastAsia="ru-RU"/>
        </w:rPr>
        <w:t>H</w:t>
      </w:r>
      <w:r w:rsidRPr="0088304A">
        <w:rPr>
          <w:rFonts w:ascii="Arial" w:eastAsia="Times New Roman" w:hAnsi="Arial" w:cs="Arial"/>
          <w:sz w:val="20"/>
          <w:szCs w:val="20"/>
          <w:lang w:eastAsia="ru-RU"/>
        </w:rPr>
        <w:t xml:space="preserve"> от поверхности пожарной нагрузки до покрытия составляет около 9 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Определим, выполняется ли условие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Q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После подстановки численных значений получим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1932,5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 100181</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Так как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50244 МДж и условие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100181 МДж не выполняется, помещение следует отнести к категории В2.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Пользуясь номограммой рис. 30 Пособия, определим, что точка пересечения значений массы горючего материала и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26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лежит в области, соответствующей категории В2, левее прямой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 0,64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9</w:t>
      </w:r>
      <w:r w:rsidRPr="0088304A">
        <w:rPr>
          <w:rFonts w:ascii="Arial" w:eastAsia="Times New Roman" w:hAnsi="Arial" w:cs="Arial"/>
          <w:sz w:val="20"/>
          <w:szCs w:val="20"/>
          <w:vertAlign w:val="superscript"/>
          <w:lang w:eastAsia="ru-RU"/>
        </w:rPr>
        <w:t xml:space="preserve">2 </w:t>
      </w:r>
      <w:r w:rsidRPr="0088304A">
        <w:rPr>
          <w:rFonts w:ascii="Arial" w:eastAsia="Times New Roman" w:hAnsi="Arial" w:cs="Arial"/>
          <w:sz w:val="20"/>
          <w:szCs w:val="20"/>
          <w:lang w:eastAsia="ru-RU"/>
        </w:rPr>
        <w:t>= 51,84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Значит, это помещение относится к категории В2.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12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Определим категорию того же помещения (пример 11) для случая, когда количество масла в одном из компрессоров (имеющем наибольшее количество масла) составляет 7000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соответствии с п. 3.20 НПБ 105-95 пожарная нагрузка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7000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41,87 = 293090</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Согласно технологическим условиям площадь размещения пожарной нагрузки составляет 130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В соответствии с п. 3.20 НПБ 105-95 принимаем площадь размещения пожарной нагрузки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130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Удельная пожарная нагрузка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 = Q/S</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293090/130 = 2254,5</w:t>
      </w:r>
      <w:r w:rsidRPr="0088304A">
        <w:rPr>
          <w:rFonts w:ascii="Arial" w:eastAsia="Times New Roman" w:hAnsi="Arial" w:cs="Arial"/>
          <w:sz w:val="20"/>
          <w:szCs w:val="20"/>
          <w:lang w:eastAsia="ru-RU"/>
        </w:rPr>
        <w:t xml:space="preserve">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соответствии с табл. 4 НПБ 105-95 помещение с данной удельной пожарной нагрузкой следует отнести к категории В1. Этот же результат определяется с помощью номограммы рис. 30 Пособия.</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11" w:name="6.5._Помещения_с_твердыми_горючими_вещес"/>
      <w:r w:rsidRPr="0088304A">
        <w:rPr>
          <w:rFonts w:ascii="Arial" w:eastAsia="Times New Roman" w:hAnsi="Arial" w:cs="Arial"/>
          <w:b/>
          <w:bCs/>
          <w:sz w:val="20"/>
          <w:szCs w:val="20"/>
          <w:lang w:eastAsia="ru-RU"/>
        </w:rPr>
        <w:t>6.5. Помещения с твердыми горючими веществами и материалами</w:t>
      </w:r>
      <w:bookmarkEnd w:id="11"/>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13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Складское здание. Складское здание представляет собой многостеллажный склад, в котором предусмотрено хранение на металлических стеллажах негорючих материалов в картонных коробках. В каждом из десяти рядов стеллажей содержится десять ярусов, шестнадцать отсеков, в которых хранится по три картонные коробки весом 1 кг каждая. Верхняя отметка хранения картонной тары на стеллажах составляет 5 м, а высота нижнего пояса до отметки пола 7,2 м. Длина стеллажа составляет 48 м, ширина 1,2 м, расстояние между рядами стеллажей - 2,8 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Согласно исходным данным площадь размещения пожарной нагрузки в каждом ряду составляет 57,6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Определим полное количество горючего материала (картон) в каждом ряду стеллажей:</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10 ярусов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16 отсеков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3 коробки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 кг = 480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Низшая теплота сгорания для картона составляет 13,4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Пожарная нагрузка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480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13,4 = 6432</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Удельная пожарная нагрузка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 = Q/S</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6432/57,6 = 111,7</w:t>
      </w:r>
      <w:r w:rsidRPr="0088304A">
        <w:rPr>
          <w:rFonts w:ascii="Arial" w:eastAsia="Times New Roman" w:hAnsi="Arial" w:cs="Arial"/>
          <w:sz w:val="20"/>
          <w:szCs w:val="20"/>
          <w:lang w:eastAsia="ru-RU"/>
        </w:rPr>
        <w:t xml:space="preserve">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Это значение соответствует категории В4. Однако площадь размещения пожарной нагрузки превышает 10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Поэтому к категории В4 данное помещение отнести нельзя. В соответствии с табл. 4 НПБ 105-95 помещение может быть отнесено к категории В3 при условии, что способ размещения пожарной нагрузки удовлетворяет необходимым требованиям, изложенным в примечании 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В данном помещении минимальное расстояние от поверхности пожарной нагрузки до покрытия </w:t>
      </w:r>
      <w:r w:rsidRPr="0088304A">
        <w:rPr>
          <w:rFonts w:ascii="Arial" w:eastAsia="Times New Roman" w:hAnsi="Arial" w:cs="Arial"/>
          <w:i/>
          <w:iCs/>
          <w:sz w:val="20"/>
          <w:szCs w:val="20"/>
          <w:lang w:eastAsia="ru-RU"/>
        </w:rPr>
        <w:t>H</w:t>
      </w:r>
      <w:r w:rsidRPr="0088304A">
        <w:rPr>
          <w:rFonts w:ascii="Arial" w:eastAsia="Times New Roman" w:hAnsi="Arial" w:cs="Arial"/>
          <w:sz w:val="20"/>
          <w:szCs w:val="20"/>
          <w:lang w:eastAsia="ru-RU"/>
        </w:rPr>
        <w:t xml:space="preserve"> составляет около 2,2 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Определим, выполняется ли условие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Q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После подстановки численных значений получим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111,7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2,2</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 346</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Так как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6432 МДж и условие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346 МДж выполняется, помещение следует отнести к категории В2.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Пользуясь номограммой рис. 38 Пособия, определим, что точка пересечения значений массы горючего материала и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57,6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лежит в области, соответствующей категории В3, правее прямой </w:t>
      </w:r>
      <w:r w:rsidRPr="0088304A">
        <w:rPr>
          <w:rFonts w:ascii="Arial" w:eastAsia="Times New Roman" w:hAnsi="Arial" w:cs="Arial"/>
          <w:i/>
          <w:iCs/>
          <w:sz w:val="20"/>
          <w:szCs w:val="20"/>
          <w:lang w:eastAsia="ru-RU"/>
        </w:rPr>
        <w:t xml:space="preserve">S = </w:t>
      </w:r>
      <w:r w:rsidRPr="0088304A">
        <w:rPr>
          <w:rFonts w:ascii="Arial" w:eastAsia="Times New Roman" w:hAnsi="Arial" w:cs="Arial"/>
          <w:sz w:val="20"/>
          <w:szCs w:val="20"/>
          <w:lang w:eastAsia="ru-RU"/>
        </w:rPr>
        <w:t>0,64</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Н</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 0,64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2,2</w:t>
      </w:r>
      <w:r w:rsidRPr="0088304A">
        <w:rPr>
          <w:rFonts w:ascii="Arial" w:eastAsia="Times New Roman" w:hAnsi="Arial" w:cs="Arial"/>
          <w:sz w:val="20"/>
          <w:szCs w:val="20"/>
          <w:vertAlign w:val="superscript"/>
          <w:lang w:eastAsia="ru-RU"/>
        </w:rPr>
        <w:t xml:space="preserve">2 </w:t>
      </w:r>
      <w:r w:rsidRPr="0088304A">
        <w:rPr>
          <w:rFonts w:ascii="Arial" w:eastAsia="Times New Roman" w:hAnsi="Arial" w:cs="Arial"/>
          <w:sz w:val="20"/>
          <w:szCs w:val="20"/>
          <w:lang w:eastAsia="ru-RU"/>
        </w:rPr>
        <w:t>= 3,1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(предельная площадь размещения пожарной нагрузки). Значит, это помещение относится к категории В2.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14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Производственная лаборатория. В помещении лаборатории находятся: шкаф вытяжной химический, стол для микроаналитических весов, два стула. В лаборатории можно выделить один участок площадью 10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на котором расположены стол и два стула, выполненные из дерева. Общая масса древесины на этом участке составляет около 47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Низшая теплота сгорания для древесины составляет 13,8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Пожарная нагрузка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13,8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47 = 648,6</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Площадь размещения пожарной нагрузки составляет 2,5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В соответствии с п. 3.20 НПБ 105-95 принимаем площадь размещения пожарной нагрузки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10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Удельная пожарная нагрузка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 = Q/S</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648,6/10 = 64,9</w:t>
      </w:r>
      <w:r w:rsidRPr="0088304A">
        <w:rPr>
          <w:rFonts w:ascii="Arial" w:eastAsia="Times New Roman" w:hAnsi="Arial" w:cs="Arial"/>
          <w:sz w:val="20"/>
          <w:szCs w:val="20"/>
          <w:lang w:eastAsia="ru-RU"/>
        </w:rPr>
        <w:t xml:space="preserve">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соответствии с табл. 4 НПБ 105-95 помещения с данной удельной пожарной нагрузкой следует отнести к категории В4.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Поскольку в помещении лаборатории нет других участков с пожарной нагрузкой, помещение относится к категории В4.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15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Помещение гаража. Основную пожарную нагрузку автомобиля составляет резина, топливо, смазочные масла, искусственные полимерные материалы. Среднее значение количества этих материалов для грузового автомобиля следующее: резина - 118,4 кг, дизельное топливо - 120 кг, смазочные масла - 18 </w:t>
      </w:r>
      <w:r w:rsidRPr="0088304A">
        <w:rPr>
          <w:rFonts w:ascii="Arial" w:eastAsia="Times New Roman" w:hAnsi="Arial" w:cs="Arial"/>
          <w:sz w:val="20"/>
          <w:szCs w:val="20"/>
          <w:lang w:eastAsia="ru-RU"/>
        </w:rPr>
        <w:lastRenderedPageBreak/>
        <w:t xml:space="preserve">кг, пенополиуретан - 4 кг, полиэтилен -1,8 кг, полихлорвинил - 2,6 кг, картон - 2,5 кг, искусственная кожа - 9 кг. Общая масса горючих материалов 276,3 кг. Как показано выше в примере 5, для дизельного топлива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Р</w:t>
      </w:r>
      <w:r w:rsidRPr="0088304A">
        <w:rPr>
          <w:rFonts w:ascii="Arial" w:eastAsia="Times New Roman" w:hAnsi="Arial" w:cs="Arial"/>
          <w:sz w:val="20"/>
          <w:szCs w:val="20"/>
          <w:lang w:eastAsia="ru-RU"/>
        </w:rPr>
        <w:t xml:space="preserve"> = 0, т. е. помещение не относится к категориям А и 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Низшая теплота сгорания составляет: для смазочного масла - 41,87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резины - 33,52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дизельного топлива - 43,59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пенополиуретана - 24,3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полиэтилена - 47,14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полихлорвинила - 14,31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картона -13,4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искусственной кожи - 17,76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Пожарная нагрузка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Q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18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41,87 + 118,4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33,52 + 120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43,59 + 4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24,3 +1,8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47,14 + 2,5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13,4 + 9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17,76 + 2,6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14,31 = 10365,8</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Минимальное расстояние от поверхности пожарной нагрузки до покрытия </w:t>
      </w:r>
      <w:r w:rsidRPr="0088304A">
        <w:rPr>
          <w:rFonts w:ascii="Arial" w:eastAsia="Times New Roman" w:hAnsi="Arial" w:cs="Arial"/>
          <w:i/>
          <w:iCs/>
          <w:sz w:val="20"/>
          <w:szCs w:val="20"/>
          <w:lang w:eastAsia="ru-RU"/>
        </w:rPr>
        <w:t>Н</w:t>
      </w:r>
      <w:r w:rsidRPr="0088304A">
        <w:rPr>
          <w:rFonts w:ascii="Arial" w:eastAsia="Times New Roman" w:hAnsi="Arial" w:cs="Arial"/>
          <w:sz w:val="20"/>
          <w:szCs w:val="20"/>
          <w:lang w:eastAsia="ru-RU"/>
        </w:rPr>
        <w:t xml:space="preserve"> составляет 6 м. Площадь размещения пожарной нагрузки</w:t>
      </w:r>
      <w:r w:rsidRPr="0088304A">
        <w:rPr>
          <w:rFonts w:ascii="Arial" w:eastAsia="Times New Roman" w:hAnsi="Arial" w:cs="Arial"/>
          <w:i/>
          <w:iCs/>
          <w:sz w:val="20"/>
          <w:szCs w:val="20"/>
          <w:lang w:eastAsia="ru-RU"/>
        </w:rPr>
        <w:t xml:space="preserve"> S</w:t>
      </w:r>
      <w:r w:rsidRPr="0088304A">
        <w:rPr>
          <w:rFonts w:ascii="Arial" w:eastAsia="Times New Roman" w:hAnsi="Arial" w:cs="Arial"/>
          <w:sz w:val="20"/>
          <w:szCs w:val="20"/>
          <w:lang w:eastAsia="ru-RU"/>
        </w:rPr>
        <w:t xml:space="preserve"> = 10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Удельная пожарная нагрузка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 = Q/S</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10365,8/10 = 1036,6</w:t>
      </w:r>
      <w:r w:rsidRPr="0088304A">
        <w:rPr>
          <w:rFonts w:ascii="Arial" w:eastAsia="Times New Roman" w:hAnsi="Arial" w:cs="Arial"/>
          <w:sz w:val="20"/>
          <w:szCs w:val="20"/>
          <w:lang w:eastAsia="ru-RU"/>
        </w:rPr>
        <w:t xml:space="preserve">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В соответствии с табл. 4 НПБ 105-95 помещения с данной удельной пожарной нагрузкой следует отнести к категории В3.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Определим, выполняется ли условие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Q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После подстановки численных значений получим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1036,6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 23883,3</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Так как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10365,8 МДж и условие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23883,3 МДж не выполняется, помещение следует отнести к категории В3.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Так как номограммы для смеси горючих материалов нет, для оценки категории данного помещения воспользуемся номограммой рис. 30 Пособия, как номограммой для веществ с наиболее близкой теплотворной способностью к рассматриваемым.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Предельное значение площади размещения пожарной нагрузки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H</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 23</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Точка пересечения значений массы горючего материала и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10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лежит в области, соответствующей категории В3, левее прямой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23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Следовательно, помещение относится к категории В3.</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12" w:name="6.6._Помещения_с_горючими_газами,_легков"/>
      <w:r w:rsidRPr="0088304A">
        <w:rPr>
          <w:rFonts w:ascii="Arial" w:eastAsia="Times New Roman" w:hAnsi="Arial" w:cs="Arial"/>
          <w:b/>
          <w:bCs/>
          <w:sz w:val="20"/>
          <w:szCs w:val="20"/>
          <w:lang w:eastAsia="ru-RU"/>
        </w:rPr>
        <w:t>6.6. Помещения с горючими газами, легковоспламеняющимися жидкостями, горючими жидкостями, пылями, твердыми веществами и материалами</w:t>
      </w:r>
      <w:bookmarkEnd w:id="12"/>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16</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1.1. Помещение малярно-сдаточного цеха тракторосборочного корпуса. В помещении цеха производится окрашивание и сушка окрашенных тракторов на двух конвейерных линиях. В сушильных камерах в качестве топлива используется природный газ. Избыток краски из окрасочных камер смывается водой в коагуляционный бассейн, из которого после отделения от воды краска удаляется по трубопроводу за пределы помещения для дальнейшей ее утилизации.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1.2. Используемые вещества и материалы:</w:t>
      </w:r>
    </w:p>
    <w:p w:rsidR="003C38E7" w:rsidRPr="0088304A" w:rsidRDefault="003C38E7" w:rsidP="003C38E7">
      <w:pPr>
        <w:spacing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природный газ метан (содержание 99,2 % (об.));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грунт ГФ-0119 ГОСТ 23343-78;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эмаль МЛ-152 ГОСТ 18099-78;</w:t>
      </w:r>
    </w:p>
    <w:p w:rsidR="003C38E7" w:rsidRPr="0088304A" w:rsidRDefault="003C38E7" w:rsidP="003C38E7">
      <w:pPr>
        <w:spacing w:before="100"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сольвент ГОСТ 10214-78 или ГОСТ 1928-79 (наиболее опасный компонент в составе растворителей грунта и эмали).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1.3. Физико-химические свойства веществ и материалов [5]: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Молярная масса,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метан </w:t>
      </w:r>
      <w:r w:rsidRPr="0088304A">
        <w:rPr>
          <w:rFonts w:ascii="Arial" w:eastAsia="Times New Roman" w:hAnsi="Arial" w:cs="Arial"/>
          <w:noProof/>
          <w:sz w:val="20"/>
          <w:szCs w:val="20"/>
          <w:lang w:eastAsia="ru-RU"/>
        </w:rPr>
        <w:drawing>
          <wp:inline distT="0" distB="0" distL="0" distR="0" wp14:anchorId="12ABAA19" wp14:editId="5EA94E68">
            <wp:extent cx="841375" cy="226695"/>
            <wp:effectExtent l="0" t="0" r="0" b="1905"/>
            <wp:docPr id="88" name="Рисунок 88" descr="E:\NPB\Posobie\Im_posob_105-95\105-95_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E:\NPB\Posobie\Im_posob_105-95\105-95_83.gif"/>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41375" cy="226695"/>
                    </a:xfrm>
                    <a:prstGeom prst="rect">
                      <a:avLst/>
                    </a:prstGeom>
                    <a:noFill/>
                    <a:ln>
                      <a:noFill/>
                    </a:ln>
                  </pic:spPr>
                </pic:pic>
              </a:graphicData>
            </a:graphic>
          </wp:inline>
        </w:drawing>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сольвент </w:t>
      </w:r>
      <w:r w:rsidRPr="0088304A">
        <w:rPr>
          <w:rFonts w:ascii="Arial" w:eastAsia="Times New Roman" w:hAnsi="Arial" w:cs="Arial"/>
          <w:noProof/>
          <w:sz w:val="20"/>
          <w:szCs w:val="20"/>
          <w:lang w:eastAsia="ru-RU"/>
        </w:rPr>
        <w:drawing>
          <wp:inline distT="0" distB="0" distL="0" distR="0" wp14:anchorId="2CBFFEC0" wp14:editId="5C9CCC1D">
            <wp:extent cx="987425" cy="241300"/>
            <wp:effectExtent l="0" t="0" r="3175" b="6350"/>
            <wp:docPr id="89" name="Рисунок 89" descr="E:\NPB\Posobie\Im_posob_105-95\105-95_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E:\NPB\Posobie\Im_posob_105-95\105-95_84.gi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87425" cy="241300"/>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Расчетная температура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p</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C:</w:t>
      </w:r>
    </w:p>
    <w:p w:rsidR="003C38E7" w:rsidRPr="0088304A" w:rsidRDefault="003C38E7" w:rsidP="003C38E7">
      <w:pPr>
        <w:spacing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в помещении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 39 [1];</w:t>
      </w:r>
    </w:p>
    <w:p w:rsidR="003C38E7" w:rsidRPr="0088304A" w:rsidRDefault="003C38E7" w:rsidP="003C38E7">
      <w:pPr>
        <w:spacing w:before="100"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в сушильной камере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к</w:t>
      </w:r>
      <w:r w:rsidRPr="0088304A">
        <w:rPr>
          <w:rFonts w:ascii="Arial" w:eastAsia="Times New Roman" w:hAnsi="Arial" w:cs="Arial"/>
          <w:sz w:val="20"/>
          <w:szCs w:val="20"/>
          <w:lang w:eastAsia="ru-RU"/>
        </w:rPr>
        <w:t xml:space="preserve"> = 80.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Плотность жидкости,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сольвента </w:t>
      </w:r>
      <w:r w:rsidRPr="0088304A">
        <w:rPr>
          <w:rFonts w:ascii="Arial" w:eastAsia="Times New Roman" w:hAnsi="Arial" w:cs="Arial"/>
          <w:noProof/>
          <w:sz w:val="20"/>
          <w:szCs w:val="20"/>
          <w:lang w:eastAsia="ru-RU"/>
        </w:rPr>
        <w:drawing>
          <wp:inline distT="0" distB="0" distL="0" distR="0" wp14:anchorId="3087D881" wp14:editId="668987E8">
            <wp:extent cx="475615" cy="278130"/>
            <wp:effectExtent l="0" t="0" r="0" b="7620"/>
            <wp:docPr id="90" name="Рисунок 90" descr="E:\NPB\Posobie\Im_posob_105-95\105-95_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E:\NPB\Posobie\Im_posob_105-95\105-95_85.gif"/>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75615" cy="278130"/>
                    </a:xfrm>
                    <a:prstGeom prst="rect">
                      <a:avLst/>
                    </a:prstGeom>
                    <a:noFill/>
                    <a:ln>
                      <a:noFill/>
                    </a:ln>
                  </pic:spPr>
                </pic:pic>
              </a:graphicData>
            </a:graphic>
          </wp:inline>
        </w:drawing>
      </w:r>
      <w:r w:rsidRPr="0088304A">
        <w:rPr>
          <w:rFonts w:ascii="Arial" w:eastAsia="Times New Roman" w:hAnsi="Arial" w:cs="Arial"/>
          <w:sz w:val="20"/>
          <w:szCs w:val="20"/>
          <w:lang w:eastAsia="ru-RU"/>
        </w:rPr>
        <w:t>= 850.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Плотность газов и паров,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метана </w:t>
      </w:r>
      <w:r w:rsidRPr="0088304A">
        <w:rPr>
          <w:rFonts w:ascii="Arial" w:eastAsia="Times New Roman" w:hAnsi="Arial" w:cs="Arial"/>
          <w:noProof/>
          <w:sz w:val="20"/>
          <w:szCs w:val="20"/>
          <w:lang w:eastAsia="ru-RU"/>
        </w:rPr>
        <w:drawing>
          <wp:inline distT="0" distB="0" distL="0" distR="0" wp14:anchorId="7B100A2B" wp14:editId="316312C7">
            <wp:extent cx="2494280" cy="461010"/>
            <wp:effectExtent l="0" t="0" r="1270" b="0"/>
            <wp:docPr id="91" name="Рисунок 91" descr="E:\NPB\Posobie\Im_posob_105-95\105-95_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E:\NPB\Posobie\Im_posob_105-95\105-95_86.gi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494280" cy="461010"/>
                    </a:xfrm>
                    <a:prstGeom prst="rect">
                      <a:avLst/>
                    </a:prstGeom>
                    <a:noFill/>
                    <a:ln>
                      <a:noFill/>
                    </a:ln>
                  </pic:spPr>
                </pic:pic>
              </a:graphicData>
            </a:graphic>
          </wp:inline>
        </w:drawing>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сольвента </w:t>
      </w:r>
      <w:r w:rsidRPr="0088304A">
        <w:rPr>
          <w:rFonts w:ascii="Arial" w:eastAsia="Times New Roman" w:hAnsi="Arial" w:cs="Arial"/>
          <w:noProof/>
          <w:sz w:val="20"/>
          <w:szCs w:val="20"/>
          <w:lang w:eastAsia="ru-RU"/>
        </w:rPr>
        <w:drawing>
          <wp:inline distT="0" distB="0" distL="0" distR="0" wp14:anchorId="2191EC00" wp14:editId="76177205">
            <wp:extent cx="2458085" cy="285115"/>
            <wp:effectExtent l="0" t="0" r="0" b="635"/>
            <wp:docPr id="92" name="Рисунок 92" descr="E:\NPB\Posobie\Im_posob_105-95\105-95_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E:\NPB\Posobie\Im_posob_105-95\105-95_87.gif"/>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458085" cy="285115"/>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Парциальное давление насыщенных паров при температуре 39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[5], кПа:</w:t>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сольвента </w:t>
      </w:r>
      <w:r w:rsidRPr="0088304A">
        <w:rPr>
          <w:rFonts w:ascii="Arial" w:eastAsia="Times New Roman" w:hAnsi="Arial" w:cs="Arial"/>
          <w:i/>
          <w:iCs/>
          <w:sz w:val="20"/>
          <w:szCs w:val="20"/>
          <w:lang w:eastAsia="ru-RU"/>
        </w:rPr>
        <w:t>lg</w:t>
      </w:r>
      <w:r w:rsidRPr="0088304A">
        <w:rPr>
          <w:rFonts w:ascii="Arial" w:eastAsia="Times New Roman" w:hAnsi="Arial" w:cs="Arial"/>
          <w:noProof/>
          <w:sz w:val="20"/>
          <w:szCs w:val="20"/>
          <w:lang w:eastAsia="ru-RU"/>
        </w:rPr>
        <w:drawing>
          <wp:inline distT="0" distB="0" distL="0" distR="0" wp14:anchorId="13106BC5" wp14:editId="78032860">
            <wp:extent cx="1960245" cy="358140"/>
            <wp:effectExtent l="0" t="0" r="1905" b="3810"/>
            <wp:docPr id="93" name="Рисунок 93" descr="E:\NPB\Posobie\Im_posob_105-95\105-95_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E:\NPB\Posobie\Im_posob_105-95\105-95_88.gif"/>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60245" cy="358140"/>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3D129805" wp14:editId="0D5EC31F">
            <wp:extent cx="570865" cy="241300"/>
            <wp:effectExtent l="0" t="0" r="0" b="6350"/>
            <wp:docPr id="94" name="Рисунок 94" descr="E:\NPB\Posobie\Im_posob_105-95\105-95_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E:\NPB\Posobie\Im_posob_105-95\105-95_89.gif"/>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0865" cy="241300"/>
                    </a:xfrm>
                    <a:prstGeom prst="rect">
                      <a:avLst/>
                    </a:prstGeom>
                    <a:noFill/>
                    <a:ln>
                      <a:noFill/>
                    </a:ln>
                  </pic:spPr>
                </pic:pic>
              </a:graphicData>
            </a:graphic>
          </wp:inline>
        </w:drawing>
      </w:r>
      <w:r w:rsidRPr="0088304A">
        <w:rPr>
          <w:rFonts w:ascii="Arial" w:eastAsia="Times New Roman" w:hAnsi="Arial" w:cs="Arial"/>
          <w:sz w:val="20"/>
          <w:szCs w:val="20"/>
          <w:lang w:eastAsia="ru-RU"/>
        </w:rPr>
        <w:t>= 3,0.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Интенсивность испарения при 39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сольвент </w:t>
      </w:r>
      <w:r w:rsidRPr="0088304A">
        <w:rPr>
          <w:rFonts w:ascii="Arial" w:eastAsia="Times New Roman" w:hAnsi="Arial" w:cs="Arial"/>
          <w:i/>
          <w:iCs/>
          <w:sz w:val="20"/>
          <w:szCs w:val="20"/>
          <w:lang w:eastAsia="ru-RU"/>
        </w:rPr>
        <w:t>W</w:t>
      </w:r>
      <w:r w:rsidRPr="0088304A">
        <w:rPr>
          <w:rFonts w:ascii="Arial" w:eastAsia="Times New Roman" w:hAnsi="Arial" w:cs="Arial"/>
          <w:i/>
          <w:iCs/>
          <w:sz w:val="20"/>
          <w:szCs w:val="20"/>
          <w:vertAlign w:val="subscript"/>
          <w:lang w:eastAsia="ru-RU"/>
        </w:rPr>
        <w:t xml:space="preserve">c </w:t>
      </w:r>
      <w:r w:rsidRPr="0088304A">
        <w:rPr>
          <w:rFonts w:ascii="Arial" w:eastAsia="Times New Roman" w:hAnsi="Arial" w:cs="Arial"/>
          <w:i/>
          <w:iCs/>
          <w:sz w:val="20"/>
          <w:szCs w:val="20"/>
          <w:lang w:eastAsia="ru-RU"/>
        </w:rPr>
        <w:t>= 10</w:t>
      </w:r>
      <w:r w:rsidRPr="0088304A">
        <w:rPr>
          <w:rFonts w:ascii="Arial" w:eastAsia="Times New Roman" w:hAnsi="Arial" w:cs="Arial"/>
          <w:i/>
          <w:iCs/>
          <w:sz w:val="20"/>
          <w:szCs w:val="20"/>
          <w:vertAlign w:val="superscript"/>
          <w:lang w:eastAsia="ru-RU"/>
        </w:rPr>
        <w:t>-6</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noProof/>
          <w:sz w:val="20"/>
          <w:szCs w:val="20"/>
          <w:lang w:eastAsia="ru-RU"/>
        </w:rPr>
        <w:drawing>
          <wp:inline distT="0" distB="0" distL="0" distR="0" wp14:anchorId="0FE8613C" wp14:editId="60E6F5FD">
            <wp:extent cx="461010" cy="205105"/>
            <wp:effectExtent l="0" t="0" r="0" b="4445"/>
            <wp:docPr id="95" name="Рисунок 95" descr="E:\NPB\Posobie\Im_posob_105-95\105-95_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E:\NPB\Posobie\Im_posob_105-95\105-95_90.gif"/>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61010" cy="205105"/>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3,0</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3,1919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-5</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1.4. Пожароопасные свойства [5]: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Температура вспышки,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сольвент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всп</w:t>
      </w:r>
      <w:r w:rsidRPr="0088304A">
        <w:rPr>
          <w:rFonts w:ascii="Arial" w:eastAsia="Times New Roman" w:hAnsi="Arial" w:cs="Arial"/>
          <w:sz w:val="20"/>
          <w:szCs w:val="20"/>
          <w:lang w:eastAsia="ru-RU"/>
        </w:rPr>
        <w:t xml:space="preserve"> = 21.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Нижний концентрационный предел распространения пламени (НКПР), % (об.): </w:t>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метан </w:t>
      </w:r>
      <w:r w:rsidRPr="0088304A">
        <w:rPr>
          <w:rFonts w:ascii="Arial" w:eastAsia="Times New Roman" w:hAnsi="Arial" w:cs="Arial"/>
          <w:noProof/>
          <w:sz w:val="20"/>
          <w:szCs w:val="20"/>
          <w:lang w:eastAsia="ru-RU"/>
        </w:rPr>
        <w:drawing>
          <wp:inline distT="0" distB="0" distL="0" distR="0" wp14:anchorId="6AABC8BF" wp14:editId="5B4129FE">
            <wp:extent cx="987425" cy="205105"/>
            <wp:effectExtent l="0" t="0" r="3175" b="4445"/>
            <wp:docPr id="96" name="Рисунок 96" descr="E:\NPB\Posobie\Im_posob_105-95\105-95_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E:\NPB\Posobie\Im_posob_105-95\105-95_91.gif"/>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87425" cy="205105"/>
                    </a:xfrm>
                    <a:prstGeom prst="rect">
                      <a:avLst/>
                    </a:prstGeom>
                    <a:noFill/>
                    <a:ln>
                      <a:noFill/>
                    </a:ln>
                  </pic:spPr>
                </pic:pic>
              </a:graphicData>
            </a:graphic>
          </wp:inline>
        </w:drawing>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 сольвент </w:t>
      </w:r>
      <w:r w:rsidRPr="0088304A">
        <w:rPr>
          <w:rFonts w:ascii="Arial" w:eastAsia="Times New Roman" w:hAnsi="Arial" w:cs="Arial"/>
          <w:noProof/>
          <w:sz w:val="20"/>
          <w:szCs w:val="20"/>
          <w:lang w:eastAsia="ru-RU"/>
        </w:rPr>
        <w:drawing>
          <wp:inline distT="0" distB="0" distL="0" distR="0" wp14:anchorId="10A1333A" wp14:editId="1336E3C2">
            <wp:extent cx="1111885" cy="226695"/>
            <wp:effectExtent l="0" t="0" r="0" b="1905"/>
            <wp:docPr id="97" name="Рисунок 97" descr="E:\NPB\Posobie\Im_posob_105-95\105-95_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E:\NPB\Posobie\Im_posob_105-95\105-95_92.gif"/>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111885" cy="226695"/>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Стехиометрическая концентрация, % (об.):</w:t>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метан </w:t>
      </w:r>
      <w:r w:rsidRPr="0088304A">
        <w:rPr>
          <w:rFonts w:ascii="Arial" w:eastAsia="Times New Roman" w:hAnsi="Arial" w:cs="Arial"/>
          <w:noProof/>
          <w:sz w:val="20"/>
          <w:szCs w:val="20"/>
          <w:lang w:eastAsia="ru-RU"/>
        </w:rPr>
        <w:drawing>
          <wp:inline distT="0" distB="0" distL="0" distR="0" wp14:anchorId="1AE298BA" wp14:editId="0209DDC8">
            <wp:extent cx="885190" cy="205105"/>
            <wp:effectExtent l="0" t="0" r="0" b="4445"/>
            <wp:docPr id="98" name="Рисунок 98" descr="E:\NPB\Posobie\Im_posob_105-95\105-95_9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E:\NPB\Posobie\Im_posob_105-95\105-95_93.gif"/>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190" cy="205105"/>
                    </a:xfrm>
                    <a:prstGeom prst="rect">
                      <a:avLst/>
                    </a:prstGeom>
                    <a:noFill/>
                    <a:ln>
                      <a:noFill/>
                    </a:ln>
                  </pic:spPr>
                </pic:pic>
              </a:graphicData>
            </a:graphic>
          </wp:inline>
        </w:drawing>
      </w:r>
    </w:p>
    <w:p w:rsidR="003C38E7" w:rsidRPr="0088304A" w:rsidRDefault="003C38E7" w:rsidP="003C38E7">
      <w:pPr>
        <w:spacing w:beforeAutospacing="1" w:afterAutospacing="1"/>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сольвент </w:t>
      </w:r>
      <w:r w:rsidRPr="0088304A">
        <w:rPr>
          <w:rFonts w:ascii="Arial" w:eastAsia="Times New Roman" w:hAnsi="Arial" w:cs="Arial"/>
          <w:noProof/>
          <w:sz w:val="20"/>
          <w:szCs w:val="20"/>
          <w:lang w:eastAsia="ru-RU"/>
        </w:rPr>
        <w:drawing>
          <wp:inline distT="0" distB="0" distL="0" distR="0" wp14:anchorId="3F09B20A" wp14:editId="72001228">
            <wp:extent cx="1455420" cy="226695"/>
            <wp:effectExtent l="0" t="0" r="0" b="1905"/>
            <wp:docPr id="99" name="Рисунок 99" descr="E:\NPB\Posobie\Im_posob_105-95\105-95_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E:\NPB\Posobie\Im_posob_105-95\105-95_94.gif"/>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455420" cy="226695"/>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 Размеры помещений и параметры технологического процесса.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1.5.1. Общие размеры цеха: </w:t>
      </w:r>
      <w:r w:rsidRPr="0088304A">
        <w:rPr>
          <w:rFonts w:ascii="Arial" w:eastAsia="Times New Roman" w:hAnsi="Arial" w:cs="Arial"/>
          <w:i/>
          <w:iCs/>
          <w:sz w:val="20"/>
          <w:szCs w:val="20"/>
          <w:lang w:eastAsia="ru-RU"/>
        </w:rPr>
        <w:t>L</w:t>
      </w:r>
      <w:r w:rsidRPr="0088304A">
        <w:rPr>
          <w:rFonts w:ascii="Arial" w:eastAsia="Times New Roman" w:hAnsi="Arial" w:cs="Arial"/>
          <w:sz w:val="20"/>
          <w:szCs w:val="20"/>
          <w:lang w:eastAsia="ru-RU"/>
        </w:rPr>
        <w:t xml:space="preserve"> = 264,7 м,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30,54 м, </w:t>
      </w:r>
      <w:r w:rsidRPr="0088304A">
        <w:rPr>
          <w:rFonts w:ascii="Arial" w:eastAsia="Times New Roman" w:hAnsi="Arial" w:cs="Arial"/>
          <w:i/>
          <w:iCs/>
          <w:sz w:val="20"/>
          <w:szCs w:val="20"/>
          <w:lang w:eastAsia="ru-RU"/>
        </w:rPr>
        <w:t>H</w:t>
      </w:r>
      <w:r w:rsidRPr="0088304A">
        <w:rPr>
          <w:rFonts w:ascii="Arial" w:eastAsia="Times New Roman" w:hAnsi="Arial" w:cs="Arial"/>
          <w:sz w:val="20"/>
          <w:szCs w:val="20"/>
          <w:lang w:eastAsia="ru-RU"/>
        </w:rPr>
        <w:t xml:space="preserve"> = 15,75 м.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264,7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30,54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15,75 = 127322,0</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1.5.2. Площадь окрасочного пролета со встроенными помещениями на отметке 0,00: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общ</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264,7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30,54 = 8083,94</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1.5.3. Площади встроенных помещений:</w:t>
      </w:r>
    </w:p>
    <w:p w:rsidR="003C38E7" w:rsidRPr="0088304A" w:rsidRDefault="003C38E7" w:rsidP="003C38E7">
      <w:pPr>
        <w:spacing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тамбур (ось В/1)</w:t>
      </w:r>
      <w:r w:rsidRPr="0088304A">
        <w:rPr>
          <w:rFonts w:ascii="Arial" w:eastAsia="Times New Roman" w:hAnsi="Arial" w:cs="Arial"/>
          <w:i/>
          <w:iCs/>
          <w:sz w:val="20"/>
          <w:szCs w:val="20"/>
          <w:lang w:eastAsia="ru-RU"/>
        </w:rPr>
        <w:t xml:space="preserve"> F</w:t>
      </w:r>
      <w:r w:rsidRPr="0088304A">
        <w:rPr>
          <w:rFonts w:ascii="Arial" w:eastAsia="Times New Roman" w:hAnsi="Arial" w:cs="Arial"/>
          <w:i/>
          <w:iCs/>
          <w:sz w:val="20"/>
          <w:szCs w:val="20"/>
          <w:vertAlign w:val="subscript"/>
          <w:lang w:eastAsia="ru-RU"/>
        </w:rPr>
        <w:t>1,встр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1,75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3,49 = 6,11</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ПСУ (оси К-К/1)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2,встр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1,97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6,61 = 13,02</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помещения (оси Л/3-Р/1)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3,встр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82,76 </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6,55 = 542,08</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помещения (оси У-Х1)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4,встр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50,04 </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6,55 = 327,76</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суммарная площадь встроенных помещений:</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встр</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 xml:space="preserve">1,встр </w:t>
      </w:r>
      <w:r w:rsidRPr="0088304A">
        <w:rPr>
          <w:rFonts w:ascii="Arial" w:eastAsia="Times New Roman" w:hAnsi="Arial" w:cs="Arial"/>
          <w:sz w:val="20"/>
          <w:szCs w:val="20"/>
          <w:lang w:eastAsia="ru-RU"/>
        </w:rPr>
        <w:t>+</w:t>
      </w:r>
      <w:r w:rsidRPr="0088304A">
        <w:rPr>
          <w:rFonts w:ascii="Arial" w:eastAsia="Times New Roman" w:hAnsi="Arial" w:cs="Arial"/>
          <w:i/>
          <w:iCs/>
          <w:sz w:val="20"/>
          <w:szCs w:val="20"/>
          <w:lang w:eastAsia="ru-RU"/>
        </w:rPr>
        <w:t xml:space="preserve"> F</w:t>
      </w:r>
      <w:r w:rsidRPr="0088304A">
        <w:rPr>
          <w:rFonts w:ascii="Arial" w:eastAsia="Times New Roman" w:hAnsi="Arial" w:cs="Arial"/>
          <w:i/>
          <w:iCs/>
          <w:sz w:val="20"/>
          <w:szCs w:val="20"/>
          <w:vertAlign w:val="subscript"/>
          <w:lang w:eastAsia="ru-RU"/>
        </w:rPr>
        <w:t>2,встр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3,встр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4,встр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6,11 + 13,02 + 542,08 + 327,76 = 888,97 </w:t>
      </w:r>
      <w:r w:rsidRPr="0088304A">
        <w:rPr>
          <w:rFonts w:ascii="Arial" w:eastAsia="Times New Roman" w:hAnsi="Arial" w:cs="Arial"/>
          <w:sz w:val="20"/>
          <w:szCs w:val="20"/>
          <w:lang w:eastAsia="ru-RU"/>
        </w:rPr>
        <w:t>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1.5.4. Площадь окрасочного пролета без встроенных помещений:</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оп</w:t>
      </w:r>
      <w:r w:rsidRPr="0088304A">
        <w:rPr>
          <w:rFonts w:ascii="Arial" w:eastAsia="Times New Roman" w:hAnsi="Arial" w:cs="Arial"/>
          <w:i/>
          <w:iCs/>
          <w:sz w:val="20"/>
          <w:szCs w:val="20"/>
          <w:lang w:eastAsia="ru-RU"/>
        </w:rPr>
        <w:t xml:space="preserve"> = F</w:t>
      </w:r>
      <w:r w:rsidRPr="0088304A">
        <w:rPr>
          <w:rFonts w:ascii="Arial" w:eastAsia="Times New Roman" w:hAnsi="Arial" w:cs="Arial"/>
          <w:i/>
          <w:iCs/>
          <w:sz w:val="20"/>
          <w:szCs w:val="20"/>
          <w:vertAlign w:val="subscript"/>
          <w:lang w:eastAsia="ru-RU"/>
        </w:rPr>
        <w:t>общ</w:t>
      </w:r>
      <w:r w:rsidRPr="0088304A">
        <w:rPr>
          <w:rFonts w:ascii="Arial" w:eastAsia="Times New Roman" w:hAnsi="Arial" w:cs="Arial"/>
          <w:i/>
          <w:iCs/>
          <w:sz w:val="20"/>
          <w:szCs w:val="20"/>
          <w:lang w:eastAsia="ru-RU"/>
        </w:rPr>
        <w:t xml:space="preserve"> - F</w:t>
      </w:r>
      <w:r w:rsidRPr="0088304A">
        <w:rPr>
          <w:rFonts w:ascii="Arial" w:eastAsia="Times New Roman" w:hAnsi="Arial" w:cs="Arial"/>
          <w:i/>
          <w:iCs/>
          <w:sz w:val="20"/>
          <w:szCs w:val="20"/>
          <w:vertAlign w:val="subscript"/>
          <w:lang w:eastAsia="ru-RU"/>
        </w:rPr>
        <w:t>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8083,94 - 888,97 = 7194,97</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1.5.5. Объем окрасочного пролета с площадью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оп</w:t>
      </w:r>
      <w:r w:rsidRPr="0088304A">
        <w:rPr>
          <w:rFonts w:ascii="Arial" w:eastAsia="Times New Roman" w:hAnsi="Arial" w:cs="Arial"/>
          <w:sz w:val="20"/>
          <w:szCs w:val="20"/>
          <w:lang w:eastAsia="ru-RU"/>
        </w:rPr>
        <w:t xml:space="preserve"> и высотой </w:t>
      </w:r>
      <w:r w:rsidRPr="0088304A">
        <w:rPr>
          <w:rFonts w:ascii="Arial" w:eastAsia="Times New Roman" w:hAnsi="Arial" w:cs="Arial"/>
          <w:i/>
          <w:iCs/>
          <w:sz w:val="20"/>
          <w:szCs w:val="20"/>
          <w:lang w:eastAsia="ru-RU"/>
        </w:rPr>
        <w:t>Н</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 xml:space="preserve">бвп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7194,97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15,75 = 113320,78</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1.5.6. Объемы встроенных помещений на отм. 6,500:</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венткамера (отм. 6,500, ось В/1, консоль):</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1,встр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1,95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27,05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9,25 = 487,91</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венткамера (отм. 6,500, оси Х/Х1, консоль):</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2,встр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5,47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23,99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9,25 = 1213,83</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венткамера (отм. 6,500, оси И/2-К/2):</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3,встр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23,92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7,27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9,25 - 13,02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9,25 = 1488,12</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венткамера (отм. 6,500, оси Р/1-У):</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4,встр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5,43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6,55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9,25 = 328,99</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венткамера (отм. 6,500, оси П/2-У, консоль):</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lastRenderedPageBreak/>
        <w:t>V</w:t>
      </w:r>
      <w:r w:rsidRPr="0088304A">
        <w:rPr>
          <w:rFonts w:ascii="Arial" w:eastAsia="Times New Roman" w:hAnsi="Arial" w:cs="Arial"/>
          <w:i/>
          <w:iCs/>
          <w:sz w:val="20"/>
          <w:szCs w:val="20"/>
          <w:vertAlign w:val="subscript"/>
          <w:lang w:eastAsia="ru-RU"/>
        </w:rPr>
        <w:t>5,встр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0,72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27,0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9,25 = 179,82</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суммарный объем встроенных помещений:</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1-5,встр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1,встр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2,встр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3,встр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4,встр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5,встр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3698,67</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1.5.7. Объем окрасочного пролета без объема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1-5,встр</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бвп</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1-5,встр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113320,78 - 3698,67 = 109622,11</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1.5.8. Объемы над встроенными помещениями на отм. 12,030:</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венткамеры (отм. 12,030, оси Л/3-М/1):</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1,пер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10,5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6,55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3,72 = 255,84</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помещения (отм. 6,500, оси М/1-М/3):</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2,пер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6,5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6,55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9,25 = 393,82</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венткамеры (отм. 12,030, оси М/3-Н/1):</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3,пер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5,08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6,55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3,72 = 123,78</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помещения (отм. 7,800, оси Ф-Х):</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4,пер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23,1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6,55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7,95 - 5,82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2,72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2,82 = 1158,23</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тамбур (отм. 3,74, ось В/1):</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5,пер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1,75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3,49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2,26 = 13,80</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ПСУ (отм. 3,040, оси К-К/1):</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6,пер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1,97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6,61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2,96 = 38,54</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общий объем над встроенными помещениями: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1-6, пер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1, пер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2, пер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3, пер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4, пер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5, пер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6, пер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1984,01</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1.5.9. Объем бассейна коагуляции на отм. -2,500 и 0,00 (</w:t>
      </w:r>
      <w:r w:rsidRPr="0088304A">
        <w:rPr>
          <w:rFonts w:ascii="Arial" w:eastAsia="Times New Roman" w:hAnsi="Arial" w:cs="Arial"/>
          <w:i/>
          <w:iCs/>
          <w:sz w:val="20"/>
          <w:szCs w:val="20"/>
          <w:lang w:eastAsia="ru-RU"/>
        </w:rPr>
        <w:t>L</w:t>
      </w:r>
      <w:r w:rsidRPr="0088304A">
        <w:rPr>
          <w:rFonts w:ascii="Arial" w:eastAsia="Times New Roman" w:hAnsi="Arial" w:cs="Arial"/>
          <w:sz w:val="20"/>
          <w:szCs w:val="20"/>
          <w:lang w:eastAsia="ru-RU"/>
        </w:rPr>
        <w:t xml:space="preserve"> = 80,5 м, </w:t>
      </w:r>
      <w:r w:rsidRPr="0088304A">
        <w:rPr>
          <w:rFonts w:ascii="Arial" w:eastAsia="Times New Roman" w:hAnsi="Arial" w:cs="Arial"/>
          <w:i/>
          <w:iCs/>
          <w:sz w:val="20"/>
          <w:szCs w:val="20"/>
          <w:lang w:eastAsia="ru-RU"/>
        </w:rPr>
        <w:t>S</w:t>
      </w:r>
      <w:r w:rsidRPr="0088304A">
        <w:rPr>
          <w:rFonts w:ascii="Arial" w:eastAsia="Times New Roman" w:hAnsi="Arial" w:cs="Arial"/>
          <w:sz w:val="20"/>
          <w:szCs w:val="20"/>
          <w:lang w:eastAsia="ru-RU"/>
        </w:rPr>
        <w:t xml:space="preserve"> = 3,60</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6,40 м, </w:t>
      </w:r>
      <w:r w:rsidRPr="0088304A">
        <w:rPr>
          <w:rFonts w:ascii="Arial" w:eastAsia="Times New Roman" w:hAnsi="Arial" w:cs="Arial"/>
          <w:i/>
          <w:iCs/>
          <w:sz w:val="20"/>
          <w:szCs w:val="20"/>
          <w:lang w:eastAsia="ru-RU"/>
        </w:rPr>
        <w:t>Н</w:t>
      </w:r>
      <w:r w:rsidRPr="0088304A">
        <w:rPr>
          <w:rFonts w:ascii="Arial" w:eastAsia="Times New Roman" w:hAnsi="Arial" w:cs="Arial"/>
          <w:sz w:val="20"/>
          <w:szCs w:val="20"/>
          <w:lang w:eastAsia="ru-RU"/>
        </w:rPr>
        <w:t xml:space="preserve"> = 2,10</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2,20 м):</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б</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(1,90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6,40 + 2,40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5,00 + 1,40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4,00 + 6,40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3,10 + 66,4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2,60 + 2,0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2,50)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2,20 + 76,20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2,10 = 659,95</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1.5.10. Объем помещения окрасочного участка малярно-сдаточного цеха: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1-6,пер</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б</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109622,11 + 1984,01 + 659,95</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112266,07</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1.5.11. Свободный объем помещения окрасочного участка малярно-сдаточного цеха: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0,8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i/>
          <w:iCs/>
          <w:sz w:val="20"/>
          <w:szCs w:val="20"/>
          <w:lang w:eastAsia="ru-RU"/>
        </w:rPr>
        <w:t xml:space="preserve"> = 0,8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112266,07 = 89812,86 </w:t>
      </w:r>
      <w:r w:rsidRPr="0088304A">
        <w:rPr>
          <w:rFonts w:ascii="Arial" w:eastAsia="Times New Roman" w:hAnsi="Arial" w:cs="Arial"/>
          <w:sz w:val="20"/>
          <w:szCs w:val="20"/>
          <w:lang w:eastAsia="ru-RU"/>
        </w:rPr>
        <w:t>м</w:t>
      </w:r>
      <w:r w:rsidRPr="0088304A">
        <w:rPr>
          <w:rFonts w:ascii="Arial" w:eastAsia="Times New Roman" w:hAnsi="Arial" w:cs="Arial"/>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89813</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1.5.12. Толщина слоя лакокрасочных материалов:</w:t>
      </w:r>
    </w:p>
    <w:p w:rsidR="003C38E7" w:rsidRPr="0088304A" w:rsidRDefault="003C38E7" w:rsidP="003C38E7">
      <w:pPr>
        <w:spacing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грунт ФЛ-03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15 мкм;</w:t>
      </w:r>
    </w:p>
    <w:p w:rsidR="003C38E7" w:rsidRPr="0088304A" w:rsidRDefault="003C38E7" w:rsidP="003C38E7">
      <w:pPr>
        <w:spacing w:before="100"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эмаль МЛ-152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э</w:t>
      </w:r>
      <w:r w:rsidRPr="0088304A">
        <w:rPr>
          <w:rFonts w:ascii="Arial" w:eastAsia="Times New Roman" w:hAnsi="Arial" w:cs="Arial"/>
          <w:sz w:val="20"/>
          <w:szCs w:val="20"/>
          <w:lang w:eastAsia="ru-RU"/>
        </w:rPr>
        <w:t xml:space="preserve"> = 20 мкм.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1.5.13. Расход лакокрасочных материалов:</w:t>
      </w:r>
    </w:p>
    <w:p w:rsidR="003C38E7" w:rsidRPr="0088304A" w:rsidRDefault="003C38E7" w:rsidP="003C38E7">
      <w:pPr>
        <w:spacing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грунт ФЛ-03К </w:t>
      </w:r>
      <w:r w:rsidRPr="0088304A">
        <w:rPr>
          <w:rFonts w:ascii="Arial" w:eastAsia="Times New Roman" w:hAnsi="Arial" w:cs="Arial"/>
          <w:i/>
          <w:iCs/>
          <w:sz w:val="20"/>
          <w:szCs w:val="20"/>
          <w:lang w:eastAsia="ru-RU"/>
        </w:rPr>
        <w:t>G</w:t>
      </w:r>
      <w:r w:rsidRPr="0088304A">
        <w:rPr>
          <w:rFonts w:ascii="Arial" w:eastAsia="Times New Roman" w:hAnsi="Arial" w:cs="Arial"/>
          <w:i/>
          <w:iCs/>
          <w:sz w:val="20"/>
          <w:szCs w:val="20"/>
          <w:vertAlign w:val="subscript"/>
          <w:lang w:eastAsia="ru-RU"/>
        </w:rPr>
        <w:t>г,фл</w:t>
      </w:r>
      <w:r w:rsidRPr="0088304A">
        <w:rPr>
          <w:rFonts w:ascii="Arial" w:eastAsia="Times New Roman" w:hAnsi="Arial" w:cs="Arial"/>
          <w:sz w:val="20"/>
          <w:szCs w:val="20"/>
          <w:lang w:eastAsia="ru-RU"/>
        </w:rPr>
        <w:t xml:space="preserve"> = 3,97 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мкм</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эмаль МЛ-152</w:t>
      </w:r>
      <w:r w:rsidRPr="0088304A">
        <w:rPr>
          <w:rFonts w:ascii="Arial" w:eastAsia="Times New Roman" w:hAnsi="Arial" w:cs="Arial"/>
          <w:i/>
          <w:iCs/>
          <w:sz w:val="20"/>
          <w:szCs w:val="20"/>
          <w:lang w:eastAsia="ru-RU"/>
        </w:rPr>
        <w:t xml:space="preserve"> G</w:t>
      </w:r>
      <w:r w:rsidRPr="0088304A">
        <w:rPr>
          <w:rFonts w:ascii="Arial" w:eastAsia="Times New Roman" w:hAnsi="Arial" w:cs="Arial"/>
          <w:i/>
          <w:iCs/>
          <w:sz w:val="20"/>
          <w:szCs w:val="20"/>
          <w:vertAlign w:val="subscript"/>
          <w:lang w:eastAsia="ru-RU"/>
        </w:rPr>
        <w:t>э</w:t>
      </w:r>
      <w:r w:rsidRPr="0088304A">
        <w:rPr>
          <w:rFonts w:ascii="Arial" w:eastAsia="Times New Roman" w:hAnsi="Arial" w:cs="Arial"/>
          <w:sz w:val="20"/>
          <w:szCs w:val="20"/>
          <w:lang w:eastAsia="ru-RU"/>
        </w:rPr>
        <w:t xml:space="preserve"> = 4,2 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 </w:t>
      </w:r>
      <w:r w:rsidRPr="0088304A">
        <w:rPr>
          <w:rFonts w:ascii="Arial" w:eastAsia="Times New Roman" w:hAnsi="Arial" w:cs="Arial"/>
          <w:sz w:val="20"/>
          <w:szCs w:val="20"/>
          <w:vertAlign w:val="superscript"/>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мкм</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1.5.14. Содержание горючих растворителей в лакокрасочных материалах:</w:t>
      </w:r>
    </w:p>
    <w:p w:rsidR="003C38E7" w:rsidRPr="0088304A" w:rsidRDefault="003C38E7" w:rsidP="003C38E7">
      <w:pPr>
        <w:spacing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грунт ФЛ-03К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г,фл</w:t>
      </w:r>
      <w:r w:rsidRPr="0088304A">
        <w:rPr>
          <w:rFonts w:ascii="Arial" w:eastAsia="Times New Roman" w:hAnsi="Arial" w:cs="Arial"/>
          <w:sz w:val="20"/>
          <w:szCs w:val="20"/>
          <w:lang w:eastAsia="ru-RU"/>
        </w:rPr>
        <w:t xml:space="preserve"> = 67 % (масс.);</w:t>
      </w:r>
    </w:p>
    <w:p w:rsidR="003C38E7" w:rsidRPr="0088304A" w:rsidRDefault="003C38E7" w:rsidP="003C38E7">
      <w:pPr>
        <w:spacing w:before="100"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эмаль МЛ-152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э</w:t>
      </w:r>
      <w:r w:rsidRPr="0088304A">
        <w:rPr>
          <w:rFonts w:ascii="Arial" w:eastAsia="Times New Roman" w:hAnsi="Arial" w:cs="Arial"/>
          <w:sz w:val="20"/>
          <w:szCs w:val="20"/>
          <w:lang w:eastAsia="ru-RU"/>
        </w:rPr>
        <w:t xml:space="preserve"> = 78 % (масс.).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1.5.15. Расход растворителя на единицу площади окрашиваемых поверхностей тракторов:</w:t>
      </w:r>
    </w:p>
    <w:p w:rsidR="003C38E7" w:rsidRPr="0088304A" w:rsidRDefault="003C38E7" w:rsidP="003C38E7">
      <w:pPr>
        <w:spacing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сольвент (грунт ФЛ-03К) </w:t>
      </w:r>
      <w:r w:rsidRPr="0088304A">
        <w:rPr>
          <w:rFonts w:ascii="Arial" w:eastAsia="Times New Roman" w:hAnsi="Arial" w:cs="Arial"/>
          <w:i/>
          <w:iCs/>
          <w:sz w:val="20"/>
          <w:szCs w:val="20"/>
          <w:lang w:eastAsia="ru-RU"/>
        </w:rPr>
        <w:t>G</w:t>
      </w:r>
      <w:r w:rsidRPr="0088304A">
        <w:rPr>
          <w:rFonts w:ascii="Arial" w:eastAsia="Times New Roman" w:hAnsi="Arial" w:cs="Arial"/>
          <w:i/>
          <w:iCs/>
          <w:sz w:val="20"/>
          <w:szCs w:val="20"/>
          <w:vertAlign w:val="subscript"/>
          <w:lang w:eastAsia="ru-RU"/>
        </w:rPr>
        <w:t>рфл</w:t>
      </w:r>
      <w:r w:rsidRPr="0088304A">
        <w:rPr>
          <w:rFonts w:ascii="Arial" w:eastAsia="Times New Roman" w:hAnsi="Arial" w:cs="Arial"/>
          <w:sz w:val="20"/>
          <w:szCs w:val="20"/>
          <w:lang w:eastAsia="ru-RU"/>
        </w:rPr>
        <w:t xml:space="preserve"> = 2,66 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мкм</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сольвент (эмаль МЛ-152) </w:t>
      </w:r>
      <w:r w:rsidRPr="0088304A">
        <w:rPr>
          <w:rFonts w:ascii="Arial" w:eastAsia="Times New Roman" w:hAnsi="Arial" w:cs="Arial"/>
          <w:i/>
          <w:iCs/>
          <w:sz w:val="20"/>
          <w:szCs w:val="20"/>
          <w:lang w:eastAsia="ru-RU"/>
        </w:rPr>
        <w:t>G</w:t>
      </w:r>
      <w:r w:rsidRPr="0088304A">
        <w:rPr>
          <w:rFonts w:ascii="Arial" w:eastAsia="Times New Roman" w:hAnsi="Arial" w:cs="Arial"/>
          <w:i/>
          <w:iCs/>
          <w:sz w:val="20"/>
          <w:szCs w:val="20"/>
          <w:vertAlign w:val="subscript"/>
          <w:lang w:eastAsia="ru-RU"/>
        </w:rPr>
        <w:t>рэ</w:t>
      </w:r>
      <w:r w:rsidRPr="0088304A">
        <w:rPr>
          <w:rFonts w:ascii="Arial" w:eastAsia="Times New Roman" w:hAnsi="Arial" w:cs="Arial"/>
          <w:sz w:val="20"/>
          <w:szCs w:val="20"/>
          <w:lang w:eastAsia="ru-RU"/>
        </w:rPr>
        <w:t xml:space="preserve"> = 3,276 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мкм</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1.5.16. Производительность конвейера по площади нанесения лакокрасочных материалов:</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линия окрашивания тракторов в серийном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к,с</w:t>
      </w:r>
      <w:r w:rsidRPr="0088304A">
        <w:rPr>
          <w:rFonts w:ascii="Arial" w:eastAsia="Times New Roman" w:hAnsi="Arial" w:cs="Arial"/>
          <w:sz w:val="20"/>
          <w:szCs w:val="20"/>
          <w:lang w:eastAsia="ru-RU"/>
        </w:rPr>
        <w:t xml:space="preserve"> = 407,3 м</w:t>
      </w:r>
      <w:r w:rsidRPr="0088304A">
        <w:rPr>
          <w:rFonts w:ascii="Arial" w:eastAsia="Times New Roman" w:hAnsi="Arial" w:cs="Arial"/>
          <w:sz w:val="20"/>
          <w:szCs w:val="20"/>
          <w:vertAlign w:val="superscript"/>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6,79 м</w:t>
      </w:r>
      <w:r w:rsidRPr="0088304A">
        <w:rPr>
          <w:rFonts w:ascii="Arial" w:eastAsia="Times New Roman" w:hAnsi="Arial" w:cs="Arial"/>
          <w:sz w:val="20"/>
          <w:szCs w:val="20"/>
          <w:vertAlign w:val="superscript"/>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мин</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0,1131 м</w:t>
      </w:r>
      <w:r w:rsidRPr="0088304A">
        <w:rPr>
          <w:rFonts w:ascii="Arial" w:eastAsia="Times New Roman" w:hAnsi="Arial" w:cs="Arial"/>
          <w:sz w:val="20"/>
          <w:szCs w:val="20"/>
          <w:vertAlign w:val="superscript"/>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линия окрашивания тракторов в экспортном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к,э</w:t>
      </w:r>
      <w:r w:rsidRPr="0088304A">
        <w:rPr>
          <w:rFonts w:ascii="Arial" w:eastAsia="Times New Roman" w:hAnsi="Arial" w:cs="Arial"/>
          <w:sz w:val="20"/>
          <w:szCs w:val="20"/>
          <w:lang w:eastAsia="ru-RU"/>
        </w:rPr>
        <w:t xml:space="preserve"> = 101,8 м</w:t>
      </w:r>
      <w:r w:rsidRPr="0088304A">
        <w:rPr>
          <w:rFonts w:ascii="Arial" w:eastAsia="Times New Roman" w:hAnsi="Arial" w:cs="Arial"/>
          <w:sz w:val="20"/>
          <w:szCs w:val="20"/>
          <w:vertAlign w:val="superscript"/>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1,70 м</w:t>
      </w:r>
      <w:r w:rsidRPr="0088304A">
        <w:rPr>
          <w:rFonts w:ascii="Arial" w:eastAsia="Times New Roman" w:hAnsi="Arial" w:cs="Arial"/>
          <w:sz w:val="20"/>
          <w:szCs w:val="20"/>
          <w:vertAlign w:val="superscript"/>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мин</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0,0283 м</w:t>
      </w:r>
      <w:r w:rsidRPr="0088304A">
        <w:rPr>
          <w:rFonts w:ascii="Arial" w:eastAsia="Times New Roman" w:hAnsi="Arial" w:cs="Arial"/>
          <w:sz w:val="20"/>
          <w:szCs w:val="20"/>
          <w:vertAlign w:val="superscript"/>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1.5.17. Производительность конвейера по массе растворителя, содержащегося в нанесенных лакокрасочных материалах:</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нанесение грунта ФЛ-03К (сольвент), окрашивание тракторов в экспортном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р,фл</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101,8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2,66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 4,0618</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0,001128</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нанесение эмали МЛ-152 (сольвент), окрашивание тракторов в экспортном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р,э</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101,8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3,276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 6,6699</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0,001853</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нанесение эмали МЛ-152 (сольвент), окрашивание тракторов в серийном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р,эс</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407,3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3,276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 26,6863</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0,007413</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Обоснование расчетных вариантов аварии.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2.1. Разгерметизация трубопровода, подающего природный газ в теплогенераторы, при работающем конвейере.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2.1.1. Расход газа метана в подводящем трубопроводе при давлении </w:t>
      </w:r>
      <w:r w:rsidRPr="0088304A">
        <w:rPr>
          <w:rFonts w:ascii="Arial" w:eastAsia="Times New Roman" w:hAnsi="Arial" w:cs="Arial"/>
          <w:i/>
          <w:iCs/>
          <w:sz w:val="20"/>
          <w:szCs w:val="20"/>
          <w:lang w:eastAsia="ru-RU"/>
        </w:rPr>
        <w:t>P</w:t>
      </w:r>
      <w:r w:rsidRPr="0088304A">
        <w:rPr>
          <w:rFonts w:ascii="Arial" w:eastAsia="Times New Roman" w:hAnsi="Arial" w:cs="Arial"/>
          <w:i/>
          <w:iCs/>
          <w:sz w:val="20"/>
          <w:szCs w:val="20"/>
          <w:vertAlign w:val="subscript"/>
          <w:lang w:eastAsia="ru-RU"/>
        </w:rPr>
        <w:t>cнч</w:t>
      </w:r>
      <w:r w:rsidRPr="0088304A">
        <w:rPr>
          <w:rFonts w:ascii="Arial" w:eastAsia="Times New Roman" w:hAnsi="Arial" w:cs="Arial"/>
          <w:sz w:val="20"/>
          <w:szCs w:val="20"/>
          <w:lang w:eastAsia="ru-RU"/>
        </w:rPr>
        <w:t xml:space="preserve"> = 178,4 кПа: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671102E2" wp14:editId="12A88354">
            <wp:extent cx="307340" cy="241300"/>
            <wp:effectExtent l="0" t="0" r="0" b="6350"/>
            <wp:docPr id="100" name="Рисунок 100" descr="E:\NPB\Posobie\Im_posob_105-95\105-95_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E:\NPB\Posobie\Im_posob_105-95\105-95_96.gif"/>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07340" cy="241300"/>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714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0,19844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2.1.2. Масса газа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сн4</w:t>
      </w:r>
      <w:r w:rsidRPr="0088304A">
        <w:rPr>
          <w:rFonts w:ascii="Arial" w:eastAsia="Times New Roman" w:hAnsi="Arial" w:cs="Arial"/>
          <w:sz w:val="20"/>
          <w:szCs w:val="20"/>
          <w:lang w:eastAsia="ru-RU"/>
        </w:rPr>
        <w:t xml:space="preserve">    поступающего из трубопроводов диаметром </w:t>
      </w:r>
      <w:r w:rsidRPr="0088304A">
        <w:rPr>
          <w:rFonts w:ascii="Arial" w:eastAsia="Times New Roman" w:hAnsi="Arial" w:cs="Arial"/>
          <w:i/>
          <w:iCs/>
          <w:sz w:val="20"/>
          <w:szCs w:val="20"/>
          <w:lang w:eastAsia="ru-RU"/>
        </w:rPr>
        <w:t>d</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0,219 м и общей длиной участков трубопроводов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1152 м согласно п. 3.2 в) и 3.8 НПБ 105-95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сн4</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0,19844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300 + 0,01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3,14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178,4</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45B4306A" wp14:editId="2CB219EA">
            <wp:extent cx="467995" cy="358140"/>
            <wp:effectExtent l="0" t="0" r="8255" b="3810"/>
            <wp:docPr id="101" name="Рисунок 101" descr="E:\NPB\Posobie\Im_posob_105-95\105-95_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E:\NPB\Posobie\Im_posob_105-95\105-95_99.gif"/>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67995" cy="358140"/>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1152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0,626</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107,97</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2.1.3. Масса растворителя, испаряющегося с окрашенных изделий, при работающем конвейере за время аварийной ситуации </w:t>
      </w:r>
      <w:r w:rsidRPr="0088304A">
        <w:rPr>
          <w:rFonts w:ascii="Arial" w:eastAsia="Times New Roman" w:hAnsi="Arial" w:cs="Arial"/>
          <w:i/>
          <w:iCs/>
          <w:sz w:val="20"/>
          <w:szCs w:val="20"/>
          <w:lang w:eastAsia="ru-RU"/>
        </w:rPr>
        <w:t>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3600 с = 1 ч [2] с учетом коэффициента избытка лакокрасочных материалов </w:t>
      </w:r>
      <w:r w:rsidRPr="0088304A">
        <w:rPr>
          <w:rFonts w:ascii="Arial" w:eastAsia="Times New Roman" w:hAnsi="Arial" w:cs="Arial"/>
          <w:i/>
          <w:iCs/>
          <w:sz w:val="20"/>
          <w:szCs w:val="20"/>
          <w:lang w:eastAsia="ru-RU"/>
        </w:rPr>
        <w:t>К</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 2 составит:</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линия окрашивания тракторов в серийном исполнении, окрашивание эмалью МЛ-152</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ЭС</w:t>
      </w:r>
      <w:r w:rsidRPr="0088304A">
        <w:rPr>
          <w:rFonts w:ascii="Arial" w:eastAsia="Times New Roman" w:hAnsi="Arial" w:cs="Arial"/>
          <w:sz w:val="20"/>
          <w:szCs w:val="20"/>
          <w:lang w:eastAsia="ru-RU"/>
        </w:rPr>
        <w:t xml:space="preserve"> = 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р,ЭС</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26,6863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 = 53,3726</w:t>
      </w:r>
      <w:r w:rsidRPr="0088304A">
        <w:rPr>
          <w:rFonts w:ascii="Arial" w:eastAsia="Times New Roman" w:hAnsi="Arial" w:cs="Arial"/>
          <w:sz w:val="20"/>
          <w:szCs w:val="20"/>
          <w:lang w:eastAsia="ru-RU"/>
        </w:rPr>
        <w:t xml:space="preserve"> кг;</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линия окрашивания тракторов в экспортном исполнении, грунтование грунтом ФЛ-03К</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ГЭ</w:t>
      </w:r>
      <w:r w:rsidRPr="0088304A">
        <w:rPr>
          <w:rFonts w:ascii="Arial" w:eastAsia="Times New Roman" w:hAnsi="Arial" w:cs="Arial"/>
          <w:sz w:val="20"/>
          <w:szCs w:val="20"/>
          <w:lang w:eastAsia="ru-RU"/>
        </w:rPr>
        <w:t xml:space="preserve"> = 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р,фл</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4,0618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 = 8,1236</w:t>
      </w:r>
      <w:r w:rsidRPr="0088304A">
        <w:rPr>
          <w:rFonts w:ascii="Arial" w:eastAsia="Times New Roman" w:hAnsi="Arial" w:cs="Arial"/>
          <w:sz w:val="20"/>
          <w:szCs w:val="20"/>
          <w:lang w:eastAsia="ru-RU"/>
        </w:rPr>
        <w:t xml:space="preserve"> кг;</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линия окрашивания тракторов в экспортном исполнении, окрашивание эмалью МЛ-152</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ЭЭ</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р,Э</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6,6699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 = 13,3398</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2.1.4. Масса растворителя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рб</w:t>
      </w:r>
      <w:r w:rsidRPr="0088304A">
        <w:rPr>
          <w:rFonts w:ascii="Arial" w:eastAsia="Times New Roman" w:hAnsi="Arial" w:cs="Arial"/>
          <w:sz w:val="20"/>
          <w:szCs w:val="20"/>
          <w:lang w:eastAsia="ru-RU"/>
        </w:rPr>
        <w:t xml:space="preserve"> (кг), испаряющегося со свободной поверхности бассейна коагуляции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бк</w:t>
      </w:r>
      <w:r w:rsidRPr="0088304A">
        <w:rPr>
          <w:rFonts w:ascii="Arial" w:eastAsia="Times New Roman" w:hAnsi="Arial" w:cs="Arial"/>
          <w:sz w:val="20"/>
          <w:szCs w:val="20"/>
          <w:lang w:eastAsia="ru-RU"/>
        </w:rPr>
        <w:t xml:space="preserve"> = 226,84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за время аварийной ситуации </w:t>
      </w:r>
      <w:r w:rsidRPr="0088304A">
        <w:rPr>
          <w:rFonts w:ascii="Arial" w:eastAsia="Times New Roman" w:hAnsi="Arial" w:cs="Arial"/>
          <w:i/>
          <w:iCs/>
          <w:sz w:val="20"/>
          <w:szCs w:val="20"/>
          <w:lang w:eastAsia="ru-RU"/>
        </w:rPr>
        <w:t>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3600 с [2],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рб</w:t>
      </w:r>
      <w:r w:rsidRPr="0088304A">
        <w:rPr>
          <w:rFonts w:ascii="Arial" w:eastAsia="Times New Roman" w:hAnsi="Arial" w:cs="Arial"/>
          <w:i/>
          <w:iCs/>
          <w:sz w:val="20"/>
          <w:szCs w:val="20"/>
          <w:lang w:eastAsia="ru-RU"/>
        </w:rPr>
        <w:t xml:space="preserve"> = W</w:t>
      </w:r>
      <w:r w:rsidRPr="0088304A">
        <w:rPr>
          <w:rFonts w:ascii="Arial" w:eastAsia="Times New Roman" w:hAnsi="Arial" w:cs="Arial"/>
          <w:i/>
          <w:iCs/>
          <w:sz w:val="20"/>
          <w:szCs w:val="20"/>
          <w:vertAlign w:val="subscript"/>
          <w:lang w:eastAsia="ru-RU"/>
        </w:rPr>
        <w:t xml:space="preserve">с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бк</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Т</w:t>
      </w:r>
      <w:r w:rsidRPr="0088304A">
        <w:rPr>
          <w:rFonts w:ascii="Arial" w:eastAsia="Times New Roman" w:hAnsi="Arial" w:cs="Arial"/>
          <w:i/>
          <w:iCs/>
          <w:sz w:val="20"/>
          <w:szCs w:val="20"/>
          <w:vertAlign w:val="subscript"/>
          <w:lang w:eastAsia="ru-RU"/>
        </w:rPr>
        <w:t xml:space="preserve">а </w:t>
      </w:r>
      <w:r w:rsidRPr="0088304A">
        <w:rPr>
          <w:rFonts w:ascii="Arial" w:eastAsia="Times New Roman" w:hAnsi="Arial" w:cs="Arial"/>
          <w:sz w:val="20"/>
          <w:szCs w:val="20"/>
          <w:lang w:eastAsia="ru-RU"/>
        </w:rPr>
        <w:t>=</w:t>
      </w:r>
      <w:r w:rsidRPr="0088304A">
        <w:rPr>
          <w:rFonts w:ascii="Arial" w:eastAsia="Times New Roman" w:hAnsi="Arial" w:cs="Arial"/>
          <w:i/>
          <w:iCs/>
          <w:sz w:val="20"/>
          <w:szCs w:val="20"/>
          <w:lang w:eastAsia="ru-RU"/>
        </w:rPr>
        <w:t xml:space="preserve"> 3,1919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-5</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226,84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3600 = 26,0658</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2.2. Разгерметизация красконагнетательного бака при работающем конвейере.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2.2.1. Масса растворителя, поступающего в помещение при аварийной ситуации из красконагнетательного бака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бк</w:t>
      </w:r>
      <w:r w:rsidRPr="0088304A">
        <w:rPr>
          <w:rFonts w:ascii="Arial" w:eastAsia="Times New Roman" w:hAnsi="Arial" w:cs="Arial"/>
          <w:sz w:val="20"/>
          <w:szCs w:val="20"/>
          <w:lang w:eastAsia="ru-RU"/>
        </w:rPr>
        <w:t xml:space="preserve"> = 60 л = 0,06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и трубопроводов диаметром </w:t>
      </w:r>
      <w:r w:rsidRPr="0088304A">
        <w:rPr>
          <w:rFonts w:ascii="Arial" w:eastAsia="Times New Roman" w:hAnsi="Arial" w:cs="Arial"/>
          <w:i/>
          <w:iCs/>
          <w:sz w:val="20"/>
          <w:szCs w:val="20"/>
          <w:lang w:eastAsia="ru-RU"/>
        </w:rPr>
        <w:t>d</w:t>
      </w:r>
      <w:r w:rsidRPr="0088304A">
        <w:rPr>
          <w:rFonts w:ascii="Arial" w:eastAsia="Times New Roman" w:hAnsi="Arial" w:cs="Arial"/>
          <w:i/>
          <w:iCs/>
          <w:sz w:val="20"/>
          <w:szCs w:val="20"/>
          <w:vertAlign w:val="subscript"/>
          <w:lang w:eastAsia="ru-RU"/>
        </w:rPr>
        <w:t>бко</w:t>
      </w:r>
      <w:r w:rsidRPr="0088304A">
        <w:rPr>
          <w:rFonts w:ascii="Arial" w:eastAsia="Times New Roman" w:hAnsi="Arial" w:cs="Arial"/>
          <w:i/>
          <w:iCs/>
          <w:sz w:val="20"/>
          <w:szCs w:val="20"/>
          <w:lang w:eastAsia="ru-RU"/>
        </w:rPr>
        <w:t xml:space="preserve"> = d</w:t>
      </w:r>
      <w:r w:rsidRPr="0088304A">
        <w:rPr>
          <w:rFonts w:ascii="Arial" w:eastAsia="Times New Roman" w:hAnsi="Arial" w:cs="Arial"/>
          <w:i/>
          <w:iCs/>
          <w:sz w:val="20"/>
          <w:szCs w:val="20"/>
          <w:vertAlign w:val="subscript"/>
          <w:lang w:eastAsia="ru-RU"/>
        </w:rPr>
        <w:t>бкп</w:t>
      </w:r>
      <w:r w:rsidRPr="0088304A">
        <w:rPr>
          <w:rFonts w:ascii="Arial" w:eastAsia="Times New Roman" w:hAnsi="Arial" w:cs="Arial"/>
          <w:sz w:val="20"/>
          <w:szCs w:val="20"/>
          <w:lang w:eastAsia="ru-RU"/>
        </w:rPr>
        <w:t xml:space="preserve"> = 0,04 м и длиной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бко</w:t>
      </w:r>
      <w:r w:rsidRPr="0088304A">
        <w:rPr>
          <w:rFonts w:ascii="Arial" w:eastAsia="Times New Roman" w:hAnsi="Arial" w:cs="Arial"/>
          <w:i/>
          <w:iCs/>
          <w:sz w:val="20"/>
          <w:szCs w:val="20"/>
          <w:lang w:eastAsia="ru-RU"/>
        </w:rPr>
        <w:t xml:space="preserve"> + L</w:t>
      </w:r>
      <w:r w:rsidRPr="0088304A">
        <w:rPr>
          <w:rFonts w:ascii="Arial" w:eastAsia="Times New Roman" w:hAnsi="Arial" w:cs="Arial"/>
          <w:i/>
          <w:iCs/>
          <w:sz w:val="20"/>
          <w:szCs w:val="20"/>
          <w:vertAlign w:val="subscript"/>
          <w:lang w:eastAsia="ru-RU"/>
        </w:rPr>
        <w:t>бкп</w:t>
      </w:r>
      <w:r w:rsidRPr="0088304A">
        <w:rPr>
          <w:rFonts w:ascii="Arial" w:eastAsia="Times New Roman" w:hAnsi="Arial" w:cs="Arial"/>
          <w:sz w:val="20"/>
          <w:szCs w:val="20"/>
          <w:lang w:eastAsia="ru-RU"/>
        </w:rPr>
        <w:t>) = 312 м,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бк</w:t>
      </w:r>
      <w:r w:rsidRPr="0088304A">
        <w:rPr>
          <w:rFonts w:ascii="Arial" w:eastAsia="Times New Roman" w:hAnsi="Arial" w:cs="Arial"/>
          <w:i/>
          <w:iCs/>
          <w:sz w:val="20"/>
          <w:szCs w:val="20"/>
          <w:lang w:eastAsia="ru-RU"/>
        </w:rPr>
        <w:t xml:space="preserve"> = К</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n</w:t>
      </w:r>
      <w:r w:rsidRPr="0088304A">
        <w:rPr>
          <w:rFonts w:ascii="Arial" w:eastAsia="Times New Roman" w:hAnsi="Arial" w:cs="Arial"/>
          <w:i/>
          <w:iCs/>
          <w:sz w:val="20"/>
          <w:szCs w:val="20"/>
          <w:vertAlign w:val="subscript"/>
          <w:lang w:eastAsia="ru-RU"/>
        </w:rPr>
        <w:t>рэ</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бк</w:t>
      </w:r>
      <w:r w:rsidRPr="0088304A">
        <w:rPr>
          <w:rFonts w:ascii="Arial" w:eastAsia="Times New Roman" w:hAnsi="Arial" w:cs="Arial"/>
          <w:i/>
          <w:iCs/>
          <w:sz w:val="20"/>
          <w:szCs w:val="20"/>
          <w:lang w:eastAsia="ru-RU"/>
        </w:rPr>
        <w:t xml:space="preserve"> + 0,785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(d</w:t>
      </w:r>
      <w:r w:rsidRPr="0088304A">
        <w:rPr>
          <w:rFonts w:ascii="Arial" w:eastAsia="Times New Roman" w:hAnsi="Arial" w:cs="Arial"/>
          <w:i/>
          <w:iCs/>
          <w:sz w:val="20"/>
          <w:szCs w:val="20"/>
          <w:vertAlign w:val="superscript"/>
          <w:lang w:eastAsia="ru-RU"/>
        </w:rPr>
        <w:t xml:space="preserve"> 2</w:t>
      </w:r>
      <w:r w:rsidRPr="0088304A">
        <w:rPr>
          <w:rFonts w:ascii="Arial" w:eastAsia="Times New Roman" w:hAnsi="Arial" w:cs="Arial"/>
          <w:i/>
          <w:iCs/>
          <w:sz w:val="20"/>
          <w:szCs w:val="20"/>
          <w:vertAlign w:val="subscript"/>
          <w:lang w:eastAsia="ru-RU"/>
        </w:rPr>
        <w:t>бко</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L</w:t>
      </w:r>
      <w:r w:rsidRPr="0088304A">
        <w:rPr>
          <w:rFonts w:ascii="Arial" w:eastAsia="Times New Roman" w:hAnsi="Arial" w:cs="Arial"/>
          <w:i/>
          <w:iCs/>
          <w:sz w:val="20"/>
          <w:szCs w:val="20"/>
          <w:vertAlign w:val="subscript"/>
          <w:lang w:eastAsia="ru-RU"/>
        </w:rPr>
        <w:t xml:space="preserve">бко </w:t>
      </w:r>
      <w:r w:rsidRPr="0088304A">
        <w:rPr>
          <w:rFonts w:ascii="Arial" w:eastAsia="Times New Roman" w:hAnsi="Arial" w:cs="Arial"/>
          <w:i/>
          <w:iCs/>
          <w:sz w:val="20"/>
          <w:szCs w:val="20"/>
          <w:lang w:eastAsia="ru-RU"/>
        </w:rPr>
        <w:t>+ d</w:t>
      </w:r>
      <w:r w:rsidRPr="0088304A">
        <w:rPr>
          <w:rFonts w:ascii="Arial" w:eastAsia="Times New Roman" w:hAnsi="Arial" w:cs="Arial"/>
          <w:i/>
          <w:iCs/>
          <w:sz w:val="20"/>
          <w:szCs w:val="20"/>
          <w:vertAlign w:val="superscript"/>
          <w:lang w:eastAsia="ru-RU"/>
        </w:rPr>
        <w:t xml:space="preserve"> 2</w:t>
      </w:r>
      <w:r w:rsidRPr="0088304A">
        <w:rPr>
          <w:rFonts w:ascii="Arial" w:eastAsia="Times New Roman" w:hAnsi="Arial" w:cs="Arial"/>
          <w:i/>
          <w:iCs/>
          <w:sz w:val="20"/>
          <w:szCs w:val="20"/>
          <w:vertAlign w:val="subscript"/>
          <w:lang w:eastAsia="ru-RU"/>
        </w:rPr>
        <w:t>бкп</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L</w:t>
      </w:r>
      <w:r w:rsidRPr="0088304A">
        <w:rPr>
          <w:rFonts w:ascii="Arial" w:eastAsia="Times New Roman" w:hAnsi="Arial" w:cs="Arial"/>
          <w:i/>
          <w:iCs/>
          <w:sz w:val="20"/>
          <w:szCs w:val="20"/>
          <w:vertAlign w:val="subscript"/>
          <w:lang w:eastAsia="ru-RU"/>
        </w:rPr>
        <w:t>бкп</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sz w:val="20"/>
          <w:szCs w:val="20"/>
          <w:vertAlign w:val="subscript"/>
          <w:lang w:eastAsia="ru-RU"/>
        </w:rPr>
        <w:t>э</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noProof/>
          <w:sz w:val="20"/>
          <w:szCs w:val="20"/>
          <w:lang w:eastAsia="ru-RU"/>
        </w:rPr>
        <w:drawing>
          <wp:inline distT="0" distB="0" distL="0" distR="0" wp14:anchorId="64C1AD21" wp14:editId="751BAC51">
            <wp:extent cx="438785" cy="278130"/>
            <wp:effectExtent l="0" t="0" r="0" b="7620"/>
            <wp:docPr id="102" name="Рисунок 102" descr="E:\NPB\Posobie\Im_posob_105-95\105-95_1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E:\NPB\Posobie\Im_posob_105-95\105-95_152.gif"/>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38785" cy="278130"/>
                    </a:xfrm>
                    <a:prstGeom prst="rect">
                      <a:avLst/>
                    </a:prstGeom>
                    <a:noFill/>
                    <a:ln>
                      <a:noFill/>
                    </a:ln>
                  </pic:spPr>
                </pic:pic>
              </a:graphicData>
            </a:graphic>
          </wp:inline>
        </w:drawing>
      </w:r>
      <w:r w:rsidRPr="0088304A">
        <w:rPr>
          <w:rFonts w:ascii="Arial" w:eastAsia="Times New Roman" w:hAnsi="Arial" w:cs="Arial"/>
          <w:i/>
          <w:iCs/>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0,007413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300+[0,06+0,785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(0,04</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156+0,04</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0,78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850 = 304,04</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2.2.2. Площадь испарения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И,бк</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 поверхности разлившейся из бака и трубопровода эмали МЛ-152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И,бк</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6334A7D2" wp14:editId="761715ED">
            <wp:extent cx="2267585" cy="417195"/>
            <wp:effectExtent l="0" t="0" r="0" b="1905"/>
            <wp:docPr id="103" name="Рисунок 103" descr="E:\NPB\Posobie\Im_posob_105-95\105-95_1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E:\NPB\Posobie\Im_posob_105-95\105-95_153.gif"/>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67585" cy="417195"/>
                    </a:xfrm>
                    <a:prstGeom prst="rect">
                      <a:avLst/>
                    </a:prstGeom>
                    <a:noFill/>
                    <a:ln>
                      <a:noFill/>
                    </a:ln>
                  </pic:spPr>
                </pic:pic>
              </a:graphicData>
            </a:graphic>
          </wp:inline>
        </w:drawing>
      </w:r>
      <w:r w:rsidRPr="0088304A">
        <w:rPr>
          <w:rFonts w:ascii="Arial" w:eastAsia="Times New Roman" w:hAnsi="Arial" w:cs="Arial"/>
          <w:sz w:val="20"/>
          <w:szCs w:val="20"/>
          <w:lang w:eastAsia="ru-RU"/>
        </w:rPr>
        <w:t>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2.2.3. Масса растворителя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рбб</w:t>
      </w:r>
      <w:r w:rsidRPr="0088304A">
        <w:rPr>
          <w:rFonts w:ascii="Arial" w:eastAsia="Times New Roman" w:hAnsi="Arial" w:cs="Arial"/>
          <w:sz w:val="20"/>
          <w:szCs w:val="20"/>
          <w:lang w:eastAsia="ru-RU"/>
        </w:rPr>
        <w:t xml:space="preserve"> (кг), испаряющегося со свободной поверхности бассейна коагуляции и с поверхности разлившейся эмали МЛ-152 из красконагнетательного бака,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рбб</w:t>
      </w:r>
      <w:r w:rsidRPr="0088304A">
        <w:rPr>
          <w:rFonts w:ascii="Arial" w:eastAsia="Times New Roman" w:hAnsi="Arial" w:cs="Arial"/>
          <w:i/>
          <w:iCs/>
          <w:sz w:val="20"/>
          <w:szCs w:val="20"/>
          <w:lang w:eastAsia="ru-RU"/>
        </w:rPr>
        <w:t xml:space="preserve"> = m</w:t>
      </w:r>
      <w:r w:rsidRPr="0088304A">
        <w:rPr>
          <w:rFonts w:ascii="Arial" w:eastAsia="Times New Roman" w:hAnsi="Arial" w:cs="Arial"/>
          <w:i/>
          <w:iCs/>
          <w:sz w:val="20"/>
          <w:szCs w:val="20"/>
          <w:vertAlign w:val="subscript"/>
          <w:lang w:eastAsia="ru-RU"/>
        </w:rPr>
        <w:t>рб</w:t>
      </w:r>
      <w:r w:rsidRPr="0088304A">
        <w:rPr>
          <w:rFonts w:ascii="Arial" w:eastAsia="Times New Roman" w:hAnsi="Arial" w:cs="Arial"/>
          <w:i/>
          <w:iCs/>
          <w:sz w:val="20"/>
          <w:szCs w:val="20"/>
          <w:lang w:eastAsia="ru-RU"/>
        </w:rPr>
        <w:t xml:space="preserve"> + W</w:t>
      </w:r>
      <w:r w:rsidRPr="0088304A">
        <w:rPr>
          <w:rFonts w:ascii="Arial" w:eastAsia="Times New Roman" w:hAnsi="Arial" w:cs="Arial"/>
          <w:i/>
          <w:iCs/>
          <w:sz w:val="20"/>
          <w:szCs w:val="20"/>
          <w:vertAlign w:val="subscript"/>
          <w:lang w:eastAsia="ru-RU"/>
        </w:rPr>
        <w:t>с</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F</w:t>
      </w:r>
      <w:r w:rsidRPr="0088304A">
        <w:rPr>
          <w:rFonts w:ascii="Arial" w:eastAsia="Times New Roman" w:hAnsi="Arial" w:cs="Arial"/>
          <w:i/>
          <w:iCs/>
          <w:sz w:val="20"/>
          <w:szCs w:val="20"/>
          <w:vertAlign w:val="subscript"/>
          <w:lang w:eastAsia="ru-RU"/>
        </w:rPr>
        <w:t>И,бк</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26,0658 + 3,1919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 xml:space="preserve">-5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 xml:space="preserve">458,6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3600 = 78,7628</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2.2.4. Масса растворителя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рк</w:t>
      </w:r>
      <w:r w:rsidRPr="0088304A">
        <w:rPr>
          <w:rFonts w:ascii="Arial" w:eastAsia="Times New Roman" w:hAnsi="Arial" w:cs="Arial"/>
          <w:sz w:val="20"/>
          <w:szCs w:val="20"/>
          <w:lang w:eastAsia="ru-RU"/>
        </w:rPr>
        <w:t xml:space="preserve"> (кг), испаряющегося с окрашенных изделий при работающем конвейере (п. 2.1.3),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рк</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ЭС</w:t>
      </w:r>
      <w:r w:rsidRPr="0088304A">
        <w:rPr>
          <w:rFonts w:ascii="Arial" w:eastAsia="Times New Roman" w:hAnsi="Arial" w:cs="Arial"/>
          <w:i/>
          <w:iCs/>
          <w:sz w:val="20"/>
          <w:szCs w:val="20"/>
          <w:lang w:eastAsia="ru-RU"/>
        </w:rPr>
        <w:t xml:space="preserve"> + m</w:t>
      </w:r>
      <w:r w:rsidRPr="0088304A">
        <w:rPr>
          <w:rFonts w:ascii="Arial" w:eastAsia="Times New Roman" w:hAnsi="Arial" w:cs="Arial"/>
          <w:i/>
          <w:iCs/>
          <w:sz w:val="20"/>
          <w:szCs w:val="20"/>
          <w:vertAlign w:val="subscript"/>
          <w:lang w:eastAsia="ru-RU"/>
        </w:rPr>
        <w:t>ГЭ</w:t>
      </w:r>
      <w:r w:rsidRPr="0088304A">
        <w:rPr>
          <w:rFonts w:ascii="Arial" w:eastAsia="Times New Roman" w:hAnsi="Arial" w:cs="Arial"/>
          <w:i/>
          <w:iCs/>
          <w:sz w:val="20"/>
          <w:szCs w:val="20"/>
          <w:lang w:eastAsia="ru-RU"/>
        </w:rPr>
        <w:t xml:space="preserve"> + m</w:t>
      </w:r>
      <w:r w:rsidRPr="0088304A">
        <w:rPr>
          <w:rFonts w:ascii="Arial" w:eastAsia="Times New Roman" w:hAnsi="Arial" w:cs="Arial"/>
          <w:i/>
          <w:iCs/>
          <w:sz w:val="20"/>
          <w:szCs w:val="20"/>
          <w:vertAlign w:val="subscript"/>
          <w:lang w:eastAsia="ru-RU"/>
        </w:rPr>
        <w:t xml:space="preserve">ЭЭ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53,3726 + 8,1236 + 13,3398 = 74,836</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2.2.5. Масса паров растворителя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п,р</w:t>
      </w:r>
      <w:r w:rsidRPr="0088304A">
        <w:rPr>
          <w:rFonts w:ascii="Arial" w:eastAsia="Times New Roman" w:hAnsi="Arial" w:cs="Arial"/>
          <w:sz w:val="20"/>
          <w:szCs w:val="20"/>
          <w:lang w:eastAsia="ru-RU"/>
        </w:rPr>
        <w:t xml:space="preserve"> (кг), поступившего в объем помещения при аварийной ситуации,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п,р</w:t>
      </w:r>
      <w:r w:rsidRPr="0088304A">
        <w:rPr>
          <w:rFonts w:ascii="Arial" w:eastAsia="Times New Roman" w:hAnsi="Arial" w:cs="Arial"/>
          <w:i/>
          <w:iCs/>
          <w:sz w:val="20"/>
          <w:szCs w:val="20"/>
          <w:lang w:eastAsia="ru-RU"/>
        </w:rPr>
        <w:t xml:space="preserve"> = m</w:t>
      </w:r>
      <w:r w:rsidRPr="0088304A">
        <w:rPr>
          <w:rFonts w:ascii="Arial" w:eastAsia="Times New Roman" w:hAnsi="Arial" w:cs="Arial"/>
          <w:i/>
          <w:iCs/>
          <w:sz w:val="20"/>
          <w:szCs w:val="20"/>
          <w:vertAlign w:val="subscript"/>
          <w:lang w:eastAsia="ru-RU"/>
        </w:rPr>
        <w:t>рбб</w:t>
      </w:r>
      <w:r w:rsidRPr="0088304A">
        <w:rPr>
          <w:rFonts w:ascii="Arial" w:eastAsia="Times New Roman" w:hAnsi="Arial" w:cs="Arial"/>
          <w:i/>
          <w:iCs/>
          <w:sz w:val="20"/>
          <w:szCs w:val="20"/>
          <w:lang w:eastAsia="ru-RU"/>
        </w:rPr>
        <w:t xml:space="preserve"> + m</w:t>
      </w:r>
      <w:r w:rsidRPr="0088304A">
        <w:rPr>
          <w:rFonts w:ascii="Arial" w:eastAsia="Times New Roman" w:hAnsi="Arial" w:cs="Arial"/>
          <w:i/>
          <w:iCs/>
          <w:sz w:val="20"/>
          <w:szCs w:val="20"/>
          <w:vertAlign w:val="subscript"/>
          <w:lang w:eastAsia="ru-RU"/>
        </w:rPr>
        <w:t>рк</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78,7628 + 74,836 = 153,5988</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2.3. Разгерметизация красконагнетательного бака, остановка конвейера.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2.3.1. Масса растворителя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рбб</w:t>
      </w:r>
      <w:r w:rsidRPr="0088304A">
        <w:rPr>
          <w:rFonts w:ascii="Arial" w:eastAsia="Times New Roman" w:hAnsi="Arial" w:cs="Arial"/>
          <w:sz w:val="20"/>
          <w:szCs w:val="20"/>
          <w:lang w:eastAsia="ru-RU"/>
        </w:rPr>
        <w:t xml:space="preserve"> (кг), испаряющегося со свободной поверхности бассейна и с поверхности разлившейся эмали МЛ-152 из красконагнетательного бака (п. 2.2.3).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2.3.2. Площадь окрашиваемых поверхностей, находящихся на технологических линиях окраски тракторов в экспортном и серийном исполнении, и масса растворителя, содержащегося в лакокрасочных материалах, нанесенных на эти поверхности, составят:</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участок нанесения грунта ФЛ-03К, линия окрашивания тракторов в экспортном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ГО</w:t>
      </w:r>
      <w:r w:rsidRPr="0088304A">
        <w:rPr>
          <w:rFonts w:ascii="Arial" w:eastAsia="Times New Roman" w:hAnsi="Arial" w:cs="Arial"/>
          <w:sz w:val="20"/>
          <w:szCs w:val="20"/>
          <w:lang w:eastAsia="ru-RU"/>
        </w:rPr>
        <w:t xml:space="preserve"> = 260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ГЭО</w:t>
      </w:r>
      <w:r w:rsidRPr="0088304A">
        <w:rPr>
          <w:rFonts w:ascii="Arial" w:eastAsia="Times New Roman" w:hAnsi="Arial" w:cs="Arial"/>
          <w:i/>
          <w:iCs/>
          <w:sz w:val="20"/>
          <w:szCs w:val="20"/>
          <w:lang w:eastAsia="ru-RU"/>
        </w:rPr>
        <w:t xml:space="preserve"> = K</w:t>
      </w:r>
      <w:r w:rsidRPr="0088304A">
        <w:rPr>
          <w:rFonts w:ascii="Arial" w:eastAsia="Times New Roman" w:hAnsi="Arial" w:cs="Arial"/>
          <w:i/>
          <w:iCs/>
          <w:sz w:val="20"/>
          <w:szCs w:val="20"/>
          <w:vertAlign w:val="subscript"/>
          <w:lang w:eastAsia="ru-RU"/>
        </w:rPr>
        <w:t xml:space="preserve">И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Arial" w:eastAsia="Times New Roman" w:hAnsi="Arial" w:cs="Arial"/>
          <w:i/>
          <w:iCs/>
          <w:sz w:val="20"/>
          <w:szCs w:val="20"/>
          <w:lang w:eastAsia="ru-RU"/>
        </w:rPr>
        <w:t>G</w:t>
      </w:r>
      <w:r w:rsidRPr="0088304A">
        <w:rPr>
          <w:rFonts w:ascii="Arial" w:eastAsia="Times New Roman" w:hAnsi="Arial" w:cs="Arial"/>
          <w:i/>
          <w:iCs/>
          <w:sz w:val="20"/>
          <w:szCs w:val="20"/>
          <w:vertAlign w:val="subscript"/>
          <w:lang w:eastAsia="ru-RU"/>
        </w:rPr>
        <w:t xml:space="preserve">рфл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 xml:space="preserve">ГО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Symbol" w:eastAsia="Times New Roman" w:hAnsi="Symbol" w:cs="Arial"/>
          <w:i/>
          <w:iCs/>
          <w:sz w:val="20"/>
          <w:szCs w:val="20"/>
          <w:vertAlign w:val="superscript"/>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2,66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260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 = 20,7480</w:t>
      </w:r>
      <w:r w:rsidRPr="0088304A">
        <w:rPr>
          <w:rFonts w:ascii="Arial" w:eastAsia="Times New Roman" w:hAnsi="Arial" w:cs="Arial"/>
          <w:sz w:val="20"/>
          <w:szCs w:val="20"/>
          <w:lang w:eastAsia="ru-RU"/>
        </w:rPr>
        <w:t xml:space="preserve"> кг;</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участок сушки грунта ФЛ-03К, линия окрашивания тракторов в экспортном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ГС</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227,5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ГЭС</w:t>
      </w:r>
      <w:r w:rsidRPr="0088304A">
        <w:rPr>
          <w:rFonts w:ascii="Arial" w:eastAsia="Times New Roman" w:hAnsi="Arial" w:cs="Arial"/>
          <w:i/>
          <w:iCs/>
          <w:sz w:val="20"/>
          <w:szCs w:val="20"/>
          <w:lang w:eastAsia="ru-RU"/>
        </w:rPr>
        <w:t xml:space="preserve"> = G</w:t>
      </w:r>
      <w:r w:rsidRPr="0088304A">
        <w:rPr>
          <w:rFonts w:ascii="Arial" w:eastAsia="Times New Roman" w:hAnsi="Arial" w:cs="Arial"/>
          <w:i/>
          <w:iCs/>
          <w:sz w:val="20"/>
          <w:szCs w:val="20"/>
          <w:vertAlign w:val="subscript"/>
          <w:lang w:eastAsia="ru-RU"/>
        </w:rPr>
        <w:t>рфл</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F</w:t>
      </w:r>
      <w:r w:rsidRPr="0088304A">
        <w:rPr>
          <w:rFonts w:ascii="Arial" w:eastAsia="Times New Roman" w:hAnsi="Arial" w:cs="Arial"/>
          <w:i/>
          <w:iCs/>
          <w:sz w:val="20"/>
          <w:szCs w:val="20"/>
          <w:vertAlign w:val="subscript"/>
          <w:lang w:eastAsia="ru-RU"/>
        </w:rPr>
        <w:t xml:space="preserve">ГС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2,66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227,5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 = 9,0772</w:t>
      </w:r>
      <w:r w:rsidRPr="0088304A">
        <w:rPr>
          <w:rFonts w:ascii="Arial" w:eastAsia="Times New Roman" w:hAnsi="Arial" w:cs="Arial"/>
          <w:sz w:val="20"/>
          <w:szCs w:val="20"/>
          <w:lang w:eastAsia="ru-RU"/>
        </w:rPr>
        <w:t xml:space="preserve"> кг;</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участок нанесения эмали МЛ-152, линия окрашивания тракторов в экспортном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ЭО</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305,5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ЭОЭ</w:t>
      </w:r>
      <w:r w:rsidRPr="0088304A">
        <w:rPr>
          <w:rFonts w:ascii="Arial" w:eastAsia="Times New Roman" w:hAnsi="Arial" w:cs="Arial"/>
          <w:i/>
          <w:iCs/>
          <w:sz w:val="20"/>
          <w:szCs w:val="20"/>
          <w:lang w:eastAsia="ru-RU"/>
        </w:rPr>
        <w:t xml:space="preserve"> = K</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G</w:t>
      </w:r>
      <w:r w:rsidRPr="0088304A">
        <w:rPr>
          <w:rFonts w:ascii="Arial" w:eastAsia="Times New Roman" w:hAnsi="Arial" w:cs="Arial"/>
          <w:i/>
          <w:iCs/>
          <w:sz w:val="20"/>
          <w:szCs w:val="20"/>
          <w:vertAlign w:val="subscript"/>
          <w:lang w:eastAsia="ru-RU"/>
        </w:rPr>
        <w:t xml:space="preserve">рэ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 xml:space="preserve">ЭО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Symbol" w:eastAsia="Times New Roman" w:hAnsi="Symbol" w:cs="Arial"/>
          <w:i/>
          <w:iCs/>
          <w:sz w:val="20"/>
          <w:szCs w:val="20"/>
          <w:vertAlign w:val="superscript"/>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vertAlign w:val="subscript"/>
          <w:lang w:eastAsia="ru-RU"/>
        </w:rPr>
        <w:t>э</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3,276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305,5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20 = 40,0327</w:t>
      </w:r>
      <w:r w:rsidRPr="0088304A">
        <w:rPr>
          <w:rFonts w:ascii="Arial" w:eastAsia="Times New Roman" w:hAnsi="Arial" w:cs="Arial"/>
          <w:sz w:val="20"/>
          <w:szCs w:val="20"/>
          <w:lang w:eastAsia="ru-RU"/>
        </w:rPr>
        <w:t xml:space="preserve"> кг;</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участок сушки эмали МЛ-152, линия окрашивания тракторов в экспортном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ЭСЭ</w:t>
      </w:r>
      <w:r w:rsidRPr="0088304A">
        <w:rPr>
          <w:rFonts w:ascii="Arial" w:eastAsia="Times New Roman" w:hAnsi="Arial" w:cs="Arial"/>
          <w:sz w:val="20"/>
          <w:szCs w:val="20"/>
          <w:lang w:eastAsia="ru-RU"/>
        </w:rPr>
        <w:t xml:space="preserve"> = 500,5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ЭСЭ</w:t>
      </w:r>
      <w:r w:rsidRPr="0088304A">
        <w:rPr>
          <w:rFonts w:ascii="Arial" w:eastAsia="Times New Roman" w:hAnsi="Arial" w:cs="Arial"/>
          <w:i/>
          <w:iCs/>
          <w:sz w:val="20"/>
          <w:szCs w:val="20"/>
          <w:lang w:eastAsia="ru-RU"/>
        </w:rPr>
        <w:t xml:space="preserve"> = G</w:t>
      </w:r>
      <w:r w:rsidRPr="0088304A">
        <w:rPr>
          <w:rFonts w:ascii="Arial" w:eastAsia="Times New Roman" w:hAnsi="Arial" w:cs="Arial"/>
          <w:i/>
          <w:iCs/>
          <w:sz w:val="20"/>
          <w:szCs w:val="20"/>
          <w:vertAlign w:val="subscript"/>
          <w:lang w:eastAsia="ru-RU"/>
        </w:rPr>
        <w:t xml:space="preserve">рэ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ЭСЭ</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Symbol" w:eastAsia="Times New Roman" w:hAnsi="Symbol" w:cs="Arial"/>
          <w:i/>
          <w:iCs/>
          <w:sz w:val="20"/>
          <w:szCs w:val="20"/>
          <w:vertAlign w:val="superscript"/>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vertAlign w:val="subscript"/>
          <w:lang w:eastAsia="ru-RU"/>
        </w:rPr>
        <w:t>э</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3,276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500,5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20 = 32,7928</w:t>
      </w:r>
      <w:r w:rsidRPr="0088304A">
        <w:rPr>
          <w:rFonts w:ascii="Arial" w:eastAsia="Times New Roman" w:hAnsi="Arial" w:cs="Arial"/>
          <w:sz w:val="20"/>
          <w:szCs w:val="20"/>
          <w:lang w:eastAsia="ru-RU"/>
        </w:rPr>
        <w:t xml:space="preserve"> кг;</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участок нанесения эмали МЛ-152, линия окрашивания тракторов в серийном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ЭОС</w:t>
      </w:r>
      <w:r w:rsidRPr="0088304A">
        <w:rPr>
          <w:rFonts w:ascii="Arial" w:eastAsia="Times New Roman" w:hAnsi="Arial" w:cs="Arial"/>
          <w:sz w:val="20"/>
          <w:szCs w:val="20"/>
          <w:lang w:eastAsia="ru-RU"/>
        </w:rPr>
        <w:t xml:space="preserve"> = 533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ЭОС</w:t>
      </w:r>
      <w:r w:rsidRPr="0088304A">
        <w:rPr>
          <w:rFonts w:ascii="Arial" w:eastAsia="Times New Roman" w:hAnsi="Arial" w:cs="Arial"/>
          <w:i/>
          <w:iCs/>
          <w:sz w:val="20"/>
          <w:szCs w:val="20"/>
          <w:lang w:eastAsia="ru-RU"/>
        </w:rPr>
        <w:t xml:space="preserve"> = K</w:t>
      </w:r>
      <w:r w:rsidRPr="0088304A">
        <w:rPr>
          <w:rFonts w:ascii="Arial" w:eastAsia="Times New Roman" w:hAnsi="Arial" w:cs="Arial"/>
          <w:i/>
          <w:iCs/>
          <w:sz w:val="20"/>
          <w:szCs w:val="20"/>
          <w:vertAlign w:val="subscript"/>
          <w:lang w:eastAsia="ru-RU"/>
        </w:rPr>
        <w:t xml:space="preserve">И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Arial" w:eastAsia="Times New Roman" w:hAnsi="Arial" w:cs="Arial"/>
          <w:i/>
          <w:iCs/>
          <w:sz w:val="20"/>
          <w:szCs w:val="20"/>
          <w:lang w:eastAsia="ru-RU"/>
        </w:rPr>
        <w:t>G</w:t>
      </w:r>
      <w:r w:rsidRPr="0088304A">
        <w:rPr>
          <w:rFonts w:ascii="Arial" w:eastAsia="Times New Roman" w:hAnsi="Arial" w:cs="Arial"/>
          <w:i/>
          <w:iCs/>
          <w:sz w:val="20"/>
          <w:szCs w:val="20"/>
          <w:vertAlign w:val="subscript"/>
          <w:lang w:eastAsia="ru-RU"/>
        </w:rPr>
        <w:t>рэ</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F</w:t>
      </w:r>
      <w:r w:rsidRPr="0088304A">
        <w:rPr>
          <w:rFonts w:ascii="Arial" w:eastAsia="Times New Roman" w:hAnsi="Arial" w:cs="Arial"/>
          <w:i/>
          <w:iCs/>
          <w:sz w:val="20"/>
          <w:szCs w:val="20"/>
          <w:vertAlign w:val="subscript"/>
          <w:lang w:eastAsia="ru-RU"/>
        </w:rPr>
        <w:t xml:space="preserve">ЭОС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Symbol" w:eastAsia="Times New Roman" w:hAnsi="Symbol" w:cs="Arial"/>
          <w:i/>
          <w:iCs/>
          <w:sz w:val="20"/>
          <w:szCs w:val="20"/>
          <w:vertAlign w:val="superscript"/>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vertAlign w:val="subscript"/>
          <w:lang w:eastAsia="ru-RU"/>
        </w:rPr>
        <w:t>э</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3,276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 xml:space="preserve">533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20 = 69,8443</w:t>
      </w:r>
      <w:r w:rsidRPr="0088304A">
        <w:rPr>
          <w:rFonts w:ascii="Arial" w:eastAsia="Times New Roman" w:hAnsi="Arial" w:cs="Arial"/>
          <w:sz w:val="20"/>
          <w:szCs w:val="20"/>
          <w:lang w:eastAsia="ru-RU"/>
        </w:rPr>
        <w:t xml:space="preserve"> кг;</w:t>
      </w:r>
    </w:p>
    <w:p w:rsidR="003C38E7" w:rsidRPr="0088304A" w:rsidRDefault="003C38E7" w:rsidP="003C38E7">
      <w:pPr>
        <w:spacing w:beforeAutospacing="1"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участок сушки эмали МЛ-152, линия окрашивания тракторов в серийном исполнении</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 xml:space="preserve">эсс </w:t>
      </w:r>
      <w:r w:rsidRPr="0088304A">
        <w:rPr>
          <w:rFonts w:ascii="Arial" w:eastAsia="Times New Roman" w:hAnsi="Arial" w:cs="Arial"/>
          <w:sz w:val="20"/>
          <w:szCs w:val="20"/>
          <w:lang w:eastAsia="ru-RU"/>
        </w:rPr>
        <w:t>= 1092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эсс</w:t>
      </w:r>
      <w:r w:rsidRPr="0088304A">
        <w:rPr>
          <w:rFonts w:ascii="Arial" w:eastAsia="Times New Roman" w:hAnsi="Arial" w:cs="Arial"/>
          <w:i/>
          <w:iCs/>
          <w:sz w:val="20"/>
          <w:szCs w:val="20"/>
          <w:lang w:eastAsia="ru-RU"/>
        </w:rPr>
        <w:t xml:space="preserve"> = G</w:t>
      </w:r>
      <w:r w:rsidRPr="0088304A">
        <w:rPr>
          <w:rFonts w:ascii="Arial" w:eastAsia="Times New Roman" w:hAnsi="Arial" w:cs="Arial"/>
          <w:i/>
          <w:iCs/>
          <w:sz w:val="20"/>
          <w:szCs w:val="20"/>
          <w:vertAlign w:val="subscript"/>
          <w:lang w:eastAsia="ru-RU"/>
        </w:rPr>
        <w:t>рэ</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F</w:t>
      </w:r>
      <w:r w:rsidRPr="0088304A">
        <w:rPr>
          <w:rFonts w:ascii="Arial" w:eastAsia="Times New Roman" w:hAnsi="Arial" w:cs="Arial"/>
          <w:i/>
          <w:iCs/>
          <w:sz w:val="20"/>
          <w:szCs w:val="20"/>
          <w:vertAlign w:val="subscript"/>
          <w:lang w:eastAsia="ru-RU"/>
        </w:rPr>
        <w:t xml:space="preserve">эсс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bscript"/>
          <w:lang w:eastAsia="ru-RU"/>
        </w:rPr>
        <w:t xml:space="preserve"> </w:t>
      </w:r>
      <w:r w:rsidRPr="0088304A">
        <w:rPr>
          <w:rFonts w:ascii="Symbol" w:eastAsia="Times New Roman" w:hAnsi="Symbol" w:cs="Arial"/>
          <w:i/>
          <w:iCs/>
          <w:sz w:val="20"/>
          <w:szCs w:val="20"/>
          <w:vertAlign w:val="superscript"/>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vertAlign w:val="subscript"/>
          <w:lang w:eastAsia="ru-RU"/>
        </w:rPr>
        <w:t>э</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3,276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-3</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1092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20 = 71,5478</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2.4. Разгерметизация трубопровода, подающего природный газ в теплогенераторы, остановка конвейера.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2.4.1. Масса газа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cн4</w:t>
      </w:r>
      <w:r w:rsidRPr="0088304A">
        <w:rPr>
          <w:rFonts w:ascii="Arial" w:eastAsia="Times New Roman" w:hAnsi="Arial" w:cs="Arial"/>
          <w:sz w:val="20"/>
          <w:szCs w:val="20"/>
          <w:lang w:eastAsia="ru-RU"/>
        </w:rPr>
        <w:t xml:space="preserve"> , поступающего из трубопровода (п. 2.1.2).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2.4.2. Масса растворителя, испаряющегося с окрашенных поверхностей и со свободной поверхности (пп. 2.3.2 и 2.1.4).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 Расчет избыточного давления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для различных вариантов аварийных ситуаций проводится согласно формуле (1) НПБ 105-95.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3.1. Разгерметизация трубопровода, подающего природный газ в теплогенераторы, при работающем конвейере: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5DFBF848" wp14:editId="2670CBBB">
            <wp:extent cx="5149850" cy="760730"/>
            <wp:effectExtent l="0" t="0" r="0" b="1270"/>
            <wp:docPr id="104" name="Рисунок 104" descr="E:\NPB\Posobie\Im_posob_105-95\105-95_1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E:\NPB\Posobie\Im_posob_105-95\105-95_154.gif"/>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149850" cy="760730"/>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 </w:t>
      </w:r>
      <w:r w:rsidRPr="0088304A">
        <w:rPr>
          <w:rFonts w:ascii="Arial" w:eastAsia="Times New Roman" w:hAnsi="Arial" w:cs="Arial"/>
          <w:noProof/>
          <w:sz w:val="20"/>
          <w:szCs w:val="20"/>
          <w:lang w:eastAsia="ru-RU"/>
        </w:rPr>
        <w:drawing>
          <wp:inline distT="0" distB="0" distL="0" distR="0" wp14:anchorId="27FE266F" wp14:editId="5C153495">
            <wp:extent cx="4337685" cy="461010"/>
            <wp:effectExtent l="0" t="0" r="5715" b="0"/>
            <wp:docPr id="105" name="Рисунок 105" descr="E:\NPB\Posobie\Im_posob_105-95\105-95_1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E:\NPB\Posobie\Im_posob_105-95\105-95_155.gif"/>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337685" cy="461010"/>
                    </a:xfrm>
                    <a:prstGeom prst="rect">
                      <a:avLst/>
                    </a:prstGeom>
                    <a:noFill/>
                    <a:ln>
                      <a:noFill/>
                    </a:ln>
                  </pic:spPr>
                </pic:pic>
              </a:graphicData>
            </a:graphic>
          </wp:inline>
        </w:drawing>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0,2965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(9,2135 + 0,9833 + 3,1946) = 3,97</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Расчетное избыточное давление взрыва менее 5 кПа, следовательно, при данном варианте аварийной ситуации помещение малярно-сдаточного цеха не относится к категориям А и 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3.2. Разгерметизация красконагнетательного бака при работающем конвейере:</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460C167F" wp14:editId="58C7D52F">
            <wp:extent cx="2962910" cy="511810"/>
            <wp:effectExtent l="0" t="0" r="8890" b="2540"/>
            <wp:docPr id="106" name="Рисунок 106" descr="E:\NPB\Posobie\Im_posob_105-95\105-95_1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E:\NPB\Posobie\Im_posob_105-95\105-95_156.gif"/>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962910" cy="511810"/>
                    </a:xfrm>
                    <a:prstGeom prst="rect">
                      <a:avLst/>
                    </a:prstGeom>
                    <a:noFill/>
                    <a:ln>
                      <a:noFill/>
                    </a:ln>
                  </pic:spPr>
                </pic:pic>
              </a:graphicData>
            </a:graphic>
          </wp:inline>
        </w:drawing>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534844EC" wp14:editId="1688F16C">
            <wp:extent cx="2040890" cy="387985"/>
            <wp:effectExtent l="0" t="0" r="0" b="0"/>
            <wp:docPr id="107" name="Рисунок 107" descr="E:\NPB\Posobie\Im_posob_105-95\105-95_1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E:\NPB\Posobie\Im_posob_105-95\105-95_157.gif"/>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040890" cy="38798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0,04942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(17,8269 + 19,1676) = 1,83</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Расчетное избыточное давление взрыва менее 5 кПа, следовательно, при данном варианте аварийной ситуации помещение малярно-сдаточного цеха не относится к категориям А и 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3.3. Разгерметизация красконагнетательного бака, остановка конвейера: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4B783D68" wp14:editId="5ED8AD26">
            <wp:extent cx="6473825" cy="951230"/>
            <wp:effectExtent l="0" t="0" r="0" b="1270"/>
            <wp:docPr id="108" name="Рисунок 108" descr="E:\NPB\Posobie\Im_posob_105-95\105-95_1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E:\NPB\Posobie\Im_posob_105-95\105-95_108.gif"/>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473825" cy="951230"/>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547BA091" wp14:editId="25CBCA19">
            <wp:extent cx="4952365" cy="570865"/>
            <wp:effectExtent l="0" t="0" r="635" b="635"/>
            <wp:docPr id="109" name="Рисунок 109" descr="E:\NPB\Posobie\Im_posob_105-95\105-95_1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E:\NPB\Posobie\Im_posob_105-95\105-95_109.gif"/>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952365" cy="570865"/>
                    </a:xfrm>
                    <a:prstGeom prst="rect">
                      <a:avLst/>
                    </a:prstGeom>
                    <a:noFill/>
                    <a:ln>
                      <a:noFill/>
                    </a:ln>
                  </pic:spPr>
                </pic:pic>
              </a:graphicData>
            </a:graphic>
          </wp:inline>
        </w:drawing>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0,04942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(17,8269 + 62,5062) = 3,97</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Расчетное избыточное давление взрыва менее 5 кПа, следовательно при данном варианте аварийной ситуации помещение малярно-сдаточного цеха не относится к категориям А и 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3.4. Разгерметизация трубопровода, подающего природный газ в теплогенераторы, остановка конвейера: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1D9B0563" wp14:editId="5F2A6621">
            <wp:extent cx="3123565" cy="497205"/>
            <wp:effectExtent l="0" t="0" r="0" b="0"/>
            <wp:docPr id="110" name="Рисунок 110" descr="E:\NPB\Posobie\Im_posob_105-95\105-95_1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E:\NPB\Posobie\Im_posob_105-95\105-95_158.gif"/>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123565" cy="497205"/>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drawing>
          <wp:inline distT="0" distB="0" distL="0" distR="0" wp14:anchorId="224D2784" wp14:editId="04F1B964">
            <wp:extent cx="3957320" cy="1426210"/>
            <wp:effectExtent l="0" t="0" r="0" b="2540"/>
            <wp:docPr id="111" name="Рисунок 111" descr="E:\NPB\Posobie\Im_posob_105-95\105-95_1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E:\NPB\Posobie\Im_posob_105-95\105-95_159.gif"/>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957320" cy="1426210"/>
                    </a:xfrm>
                    <a:prstGeom prst="rect">
                      <a:avLst/>
                    </a:prstGeom>
                    <a:noFill/>
                    <a:ln>
                      <a:noFill/>
                    </a:ln>
                  </pic:spPr>
                </pic:pic>
              </a:graphicData>
            </a:graphic>
          </wp:inline>
        </w:drawing>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Расчетное избыточное давление взрыва превышает 5 кПа, следовательно, при данном варианте аварийной ситуации помещение малярно-сдаточного цеха относится к категории 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17</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Помещение отделения консервации и упаковки станков. В помещении производится обезжиривание поверхностей станков в водном растворе тринатрийфосфата с синтанолом ДС-10, обезжиривание отдельных деталей станков уайт-спиритом и обработка поверхностей станков (промасливание) индустриальным маслом И-50. Размеры помещения </w:t>
      </w:r>
      <w:r w:rsidRPr="0088304A">
        <w:rPr>
          <w:rFonts w:ascii="Arial" w:eastAsia="Times New Roman" w:hAnsi="Arial" w:cs="Arial"/>
          <w:i/>
          <w:iCs/>
          <w:sz w:val="20"/>
          <w:szCs w:val="20"/>
          <w:lang w:eastAsia="ru-RU"/>
        </w:rPr>
        <w:t>L</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x S</w:t>
      </w: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x H</w:t>
      </w:r>
      <w:r w:rsidRPr="0088304A">
        <w:rPr>
          <w:rFonts w:ascii="Arial" w:eastAsia="Times New Roman" w:hAnsi="Arial" w:cs="Arial"/>
          <w:sz w:val="20"/>
          <w:szCs w:val="20"/>
          <w:lang w:eastAsia="ru-RU"/>
        </w:rPr>
        <w:t xml:space="preserve"> = 54,0</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x 12,0</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x 12,7 м.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8229,6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Свободный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 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8229,6 = 6583,7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6584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Площадь помещения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648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Обезжиривание станков раствором тринатрийфосфата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20,7 кг) с синтанолом ДС-10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2,36 кг) осуществляется в ванне размером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 xml:space="preserve">1 </w:t>
      </w:r>
      <w:r w:rsidRPr="0088304A">
        <w:rPr>
          <w:rFonts w:ascii="Arial" w:eastAsia="Times New Roman" w:hAnsi="Arial" w:cs="Arial"/>
          <w:i/>
          <w:iCs/>
          <w:sz w:val="20"/>
          <w:szCs w:val="20"/>
          <w:lang w:eastAsia="ru-RU"/>
        </w:rPr>
        <w:t>x S</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i/>
          <w:iCs/>
          <w:sz w:val="20"/>
          <w:szCs w:val="20"/>
          <w:lang w:eastAsia="ru-RU"/>
        </w:rPr>
        <w:t xml:space="preserve"> x H</w:t>
      </w:r>
      <w:r w:rsidRPr="0088304A">
        <w:rPr>
          <w:rFonts w:ascii="Arial" w:eastAsia="Times New Roman" w:hAnsi="Arial" w:cs="Arial"/>
          <w:i/>
          <w:iCs/>
          <w:sz w:val="20"/>
          <w:szCs w:val="20"/>
          <w:vertAlign w:val="subscript"/>
          <w:lang w:eastAsia="ru-RU"/>
        </w:rPr>
        <w:t xml:space="preserve">1 </w:t>
      </w:r>
      <w:r w:rsidRPr="0088304A">
        <w:rPr>
          <w:rFonts w:ascii="Arial" w:eastAsia="Times New Roman" w:hAnsi="Arial" w:cs="Arial"/>
          <w:sz w:val="20"/>
          <w:szCs w:val="20"/>
          <w:lang w:eastAsia="ru-RU"/>
        </w:rPr>
        <w:t>= 1,5</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x 1,0</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x 1,0 м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1,5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Отдельные детали станков обезжириваются в вытяжном шкафу размером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2</w:t>
      </w:r>
      <w:r w:rsidRPr="0088304A">
        <w:rPr>
          <w:rFonts w:ascii="Symbol" w:eastAsia="Times New Roman" w:hAnsi="Symbol" w:cs="Arial"/>
          <w:i/>
          <w:iCs/>
          <w:sz w:val="20"/>
          <w:szCs w:val="20"/>
          <w:vertAlign w:val="subscript"/>
          <w:lang w:eastAsia="ru-RU"/>
        </w:rPr>
        <w:t></w:t>
      </w:r>
      <w:r w:rsidRPr="0088304A">
        <w:rPr>
          <w:rFonts w:ascii="Arial" w:eastAsia="Times New Roman" w:hAnsi="Arial" w:cs="Arial"/>
          <w:i/>
          <w:iCs/>
          <w:sz w:val="20"/>
          <w:szCs w:val="20"/>
          <w:lang w:eastAsia="ru-RU"/>
        </w:rPr>
        <w:t>x S</w:t>
      </w:r>
      <w:r w:rsidRPr="0088304A">
        <w:rPr>
          <w:rFonts w:ascii="Arial" w:eastAsia="Times New Roman" w:hAnsi="Arial" w:cs="Arial"/>
          <w:i/>
          <w:iCs/>
          <w:sz w:val="20"/>
          <w:szCs w:val="20"/>
          <w:vertAlign w:val="subscript"/>
          <w:lang w:eastAsia="ru-RU"/>
        </w:rPr>
        <w:t xml:space="preserve">2 </w:t>
      </w:r>
      <w:r w:rsidRPr="0088304A">
        <w:rPr>
          <w:rFonts w:ascii="Arial" w:eastAsia="Times New Roman" w:hAnsi="Arial" w:cs="Arial"/>
          <w:i/>
          <w:iCs/>
          <w:sz w:val="20"/>
          <w:szCs w:val="20"/>
          <w:lang w:eastAsia="ru-RU"/>
        </w:rPr>
        <w:t>x H</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1,2</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x 0,8</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x 2,85 м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0,96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уайт-спиритом, который хранится в шкафу в емкости объемом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3 л = 0,003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(суточная норма). Обработка поверхностей станков производится в ванне с индустриальным маслом И-50 размером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3</w:t>
      </w:r>
      <w:r w:rsidRPr="0088304A">
        <w:rPr>
          <w:rFonts w:ascii="Symbol" w:eastAsia="Times New Roman" w:hAnsi="Symbol" w:cs="Arial"/>
          <w:i/>
          <w:iCs/>
          <w:sz w:val="20"/>
          <w:szCs w:val="20"/>
          <w:vertAlign w:val="subscript"/>
          <w:lang w:eastAsia="ru-RU"/>
        </w:rPr>
        <w:t></w:t>
      </w:r>
      <w:r w:rsidRPr="0088304A">
        <w:rPr>
          <w:rFonts w:ascii="Arial" w:eastAsia="Times New Roman" w:hAnsi="Arial" w:cs="Arial"/>
          <w:i/>
          <w:iCs/>
          <w:sz w:val="20"/>
          <w:szCs w:val="20"/>
          <w:lang w:eastAsia="ru-RU"/>
        </w:rPr>
        <w:t>x S</w:t>
      </w:r>
      <w:r w:rsidRPr="0088304A">
        <w:rPr>
          <w:rFonts w:ascii="Arial" w:eastAsia="Times New Roman" w:hAnsi="Arial" w:cs="Arial"/>
          <w:i/>
          <w:iCs/>
          <w:sz w:val="20"/>
          <w:szCs w:val="20"/>
          <w:vertAlign w:val="subscript"/>
          <w:lang w:eastAsia="ru-RU"/>
        </w:rPr>
        <w:t>3</w:t>
      </w:r>
      <w:r w:rsidRPr="0088304A">
        <w:rPr>
          <w:rFonts w:ascii="Symbol" w:eastAsia="Times New Roman" w:hAnsi="Symbol" w:cs="Arial"/>
          <w:i/>
          <w:iCs/>
          <w:sz w:val="20"/>
          <w:szCs w:val="20"/>
          <w:vertAlign w:val="subscript"/>
          <w:lang w:eastAsia="ru-RU"/>
        </w:rPr>
        <w:t></w:t>
      </w:r>
      <w:r w:rsidRPr="0088304A">
        <w:rPr>
          <w:rFonts w:ascii="Arial" w:eastAsia="Times New Roman" w:hAnsi="Arial" w:cs="Arial"/>
          <w:i/>
          <w:iCs/>
          <w:sz w:val="20"/>
          <w:szCs w:val="20"/>
          <w:lang w:eastAsia="ru-RU"/>
        </w:rPr>
        <w:t>x H</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sz w:val="20"/>
          <w:szCs w:val="20"/>
          <w:lang w:eastAsia="ru-RU"/>
        </w:rPr>
        <w:t xml:space="preserve"> = 1,15</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x 0,9</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x 0,72 м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sz w:val="20"/>
          <w:szCs w:val="20"/>
          <w:lang w:eastAsia="ru-RU"/>
        </w:rPr>
        <w:t xml:space="preserve"> = 1,035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sz w:val="20"/>
          <w:szCs w:val="20"/>
          <w:lang w:eastAsia="ru-RU"/>
        </w:rPr>
        <w:t xml:space="preserve"> = 0,7452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при температуре </w:t>
      </w:r>
      <w:r w:rsidRPr="0088304A">
        <w:rPr>
          <w:rFonts w:ascii="Arial" w:eastAsia="Times New Roman" w:hAnsi="Arial" w:cs="Arial"/>
          <w:i/>
          <w:iCs/>
          <w:sz w:val="20"/>
          <w:szCs w:val="20"/>
          <w:lang w:eastAsia="ru-RU"/>
        </w:rPr>
        <w:t>t</w:t>
      </w:r>
      <w:r w:rsidRPr="0088304A">
        <w:rPr>
          <w:rFonts w:ascii="Arial" w:eastAsia="Times New Roman" w:hAnsi="Arial" w:cs="Arial"/>
          <w:sz w:val="20"/>
          <w:szCs w:val="20"/>
          <w:lang w:eastAsia="ru-RU"/>
        </w:rPr>
        <w:t xml:space="preserve"> = 140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Масса индустриального масла И-50 в ванне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sz w:val="20"/>
          <w:szCs w:val="20"/>
          <w:lang w:eastAsia="ru-RU"/>
        </w:rPr>
        <w:t xml:space="preserve"> = 538 кг. Рядом с ванной для промасливания станков расположено место для упаковки станков размером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4</w:t>
      </w:r>
      <w:r w:rsidRPr="0088304A">
        <w:rPr>
          <w:rFonts w:ascii="Symbol" w:eastAsia="Times New Roman" w:hAnsi="Symbol" w:cs="Arial"/>
          <w:i/>
          <w:iCs/>
          <w:sz w:val="20"/>
          <w:szCs w:val="20"/>
          <w:vertAlign w:val="subscript"/>
          <w:lang w:eastAsia="ru-RU"/>
        </w:rPr>
        <w:t></w:t>
      </w:r>
      <w:r w:rsidRPr="0088304A">
        <w:rPr>
          <w:rFonts w:ascii="Arial" w:eastAsia="Times New Roman" w:hAnsi="Arial" w:cs="Arial"/>
          <w:i/>
          <w:iCs/>
          <w:sz w:val="20"/>
          <w:szCs w:val="20"/>
          <w:lang w:eastAsia="ru-RU"/>
        </w:rPr>
        <w:t>x S</w:t>
      </w:r>
      <w:r w:rsidRPr="0088304A">
        <w:rPr>
          <w:rFonts w:ascii="Arial" w:eastAsia="Times New Roman" w:hAnsi="Arial" w:cs="Arial"/>
          <w:i/>
          <w:iCs/>
          <w:sz w:val="20"/>
          <w:szCs w:val="20"/>
          <w:vertAlign w:val="subscript"/>
          <w:lang w:eastAsia="ru-RU"/>
        </w:rPr>
        <w:t>4</w:t>
      </w:r>
      <w:r w:rsidRPr="0088304A">
        <w:rPr>
          <w:rFonts w:ascii="Arial" w:eastAsia="Times New Roman" w:hAnsi="Arial" w:cs="Arial"/>
          <w:sz w:val="20"/>
          <w:szCs w:val="20"/>
          <w:lang w:eastAsia="ru-RU"/>
        </w:rPr>
        <w:t xml:space="preserve"> = 6,0</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x 4,0 м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4</w:t>
      </w:r>
      <w:r w:rsidRPr="0088304A">
        <w:rPr>
          <w:rFonts w:ascii="Arial" w:eastAsia="Times New Roman" w:hAnsi="Arial" w:cs="Arial"/>
          <w:sz w:val="20"/>
          <w:szCs w:val="20"/>
          <w:lang w:eastAsia="ru-RU"/>
        </w:rPr>
        <w:t xml:space="preserve"> = 24,0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на котором находится упаковочная бумага массой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4</w:t>
      </w:r>
      <w:r w:rsidRPr="0088304A">
        <w:rPr>
          <w:rFonts w:ascii="Arial" w:eastAsia="Times New Roman" w:hAnsi="Arial" w:cs="Arial"/>
          <w:sz w:val="20"/>
          <w:szCs w:val="20"/>
          <w:lang w:eastAsia="ru-RU"/>
        </w:rPr>
        <w:t xml:space="preserve"> = 24 кг и обшивочные доски массой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5</w:t>
      </w:r>
      <w:r w:rsidRPr="0088304A">
        <w:rPr>
          <w:rFonts w:ascii="Arial" w:eastAsia="Times New Roman" w:hAnsi="Arial" w:cs="Arial"/>
          <w:sz w:val="20"/>
          <w:szCs w:val="20"/>
          <w:lang w:eastAsia="ru-RU"/>
        </w:rPr>
        <w:t xml:space="preserve"> = 1650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1.2. Тринатрийфосфат - негорючее вещество. Брутто-формула уайт-спирита С</w:t>
      </w:r>
      <w:r w:rsidRPr="0088304A">
        <w:rPr>
          <w:rFonts w:ascii="Arial" w:eastAsia="Times New Roman" w:hAnsi="Arial" w:cs="Arial"/>
          <w:sz w:val="20"/>
          <w:szCs w:val="20"/>
          <w:vertAlign w:val="subscript"/>
          <w:lang w:eastAsia="ru-RU"/>
        </w:rPr>
        <w:t>10,5</w:t>
      </w:r>
      <w:r w:rsidRPr="0088304A">
        <w:rPr>
          <w:rFonts w:ascii="Arial" w:eastAsia="Times New Roman" w:hAnsi="Arial" w:cs="Arial"/>
          <w:sz w:val="20"/>
          <w:szCs w:val="20"/>
          <w:lang w:eastAsia="ru-RU"/>
        </w:rPr>
        <w:t>Н</w:t>
      </w:r>
      <w:r w:rsidRPr="0088304A">
        <w:rPr>
          <w:rFonts w:ascii="Arial" w:eastAsia="Times New Roman" w:hAnsi="Arial" w:cs="Arial"/>
          <w:sz w:val="20"/>
          <w:szCs w:val="20"/>
          <w:vertAlign w:val="subscript"/>
          <w:lang w:eastAsia="ru-RU"/>
        </w:rPr>
        <w:t>21,0</w:t>
      </w:r>
      <w:r w:rsidRPr="0088304A">
        <w:rPr>
          <w:rFonts w:ascii="Arial" w:eastAsia="Times New Roman" w:hAnsi="Arial" w:cs="Arial"/>
          <w:sz w:val="20"/>
          <w:szCs w:val="20"/>
          <w:lang w:eastAsia="ru-RU"/>
        </w:rPr>
        <w:t xml:space="preserve">. Молярная масса уайт-спирита </w:t>
      </w:r>
      <w:r w:rsidRPr="0088304A">
        <w:rPr>
          <w:rFonts w:ascii="Arial" w:eastAsia="Times New Roman" w:hAnsi="Arial" w:cs="Arial"/>
          <w:i/>
          <w:iCs/>
          <w:sz w:val="20"/>
          <w:szCs w:val="20"/>
          <w:lang w:eastAsia="ru-RU"/>
        </w:rPr>
        <w:t>М</w:t>
      </w:r>
      <w:r w:rsidRPr="0088304A">
        <w:rPr>
          <w:rFonts w:ascii="Arial" w:eastAsia="Times New Roman" w:hAnsi="Arial" w:cs="Arial"/>
          <w:sz w:val="20"/>
          <w:szCs w:val="20"/>
          <w:lang w:eastAsia="ru-RU"/>
        </w:rPr>
        <w:t xml:space="preserve"> = 147,3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кмоль</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Константы уравнения Антуана для уайт-спирита: </w:t>
      </w:r>
      <w:r w:rsidRPr="0088304A">
        <w:rPr>
          <w:rFonts w:ascii="Arial" w:eastAsia="Times New Roman" w:hAnsi="Arial" w:cs="Arial"/>
          <w:i/>
          <w:iCs/>
          <w:sz w:val="20"/>
          <w:szCs w:val="20"/>
          <w:lang w:eastAsia="ru-RU"/>
        </w:rPr>
        <w:t xml:space="preserve">А </w:t>
      </w:r>
      <w:r w:rsidRPr="0088304A">
        <w:rPr>
          <w:rFonts w:ascii="Arial" w:eastAsia="Times New Roman" w:hAnsi="Arial" w:cs="Arial"/>
          <w:sz w:val="20"/>
          <w:szCs w:val="20"/>
          <w:lang w:eastAsia="ru-RU"/>
        </w:rPr>
        <w:t xml:space="preserve">= 7,13623; </w:t>
      </w:r>
      <w:r w:rsidRPr="0088304A">
        <w:rPr>
          <w:rFonts w:ascii="Arial" w:eastAsia="Times New Roman" w:hAnsi="Arial" w:cs="Arial"/>
          <w:i/>
          <w:iCs/>
          <w:sz w:val="20"/>
          <w:szCs w:val="20"/>
          <w:lang w:eastAsia="ru-RU"/>
        </w:rPr>
        <w:t>В</w:t>
      </w:r>
      <w:r w:rsidRPr="0088304A">
        <w:rPr>
          <w:rFonts w:ascii="Arial" w:eastAsia="Times New Roman" w:hAnsi="Arial" w:cs="Arial"/>
          <w:sz w:val="20"/>
          <w:szCs w:val="20"/>
          <w:lang w:eastAsia="ru-RU"/>
        </w:rPr>
        <w:t xml:space="preserve"> = 2218,3; </w:t>
      </w:r>
      <w:r w:rsidRPr="0088304A">
        <w:rPr>
          <w:rFonts w:ascii="Arial" w:eastAsia="Times New Roman" w:hAnsi="Arial" w:cs="Arial"/>
          <w:i/>
          <w:iCs/>
          <w:sz w:val="20"/>
          <w:szCs w:val="20"/>
          <w:lang w:eastAsia="ru-RU"/>
        </w:rPr>
        <w:t>С</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273,15. Температура вспышки уайт-спирита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всп</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&gt; 33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индустриального масла И-50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всп</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200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синтанола ДС-10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всп</w:t>
      </w:r>
      <w:r w:rsidRPr="0088304A">
        <w:rPr>
          <w:rFonts w:ascii="Arial" w:eastAsia="Times New Roman" w:hAnsi="Arial" w:cs="Arial"/>
          <w:sz w:val="20"/>
          <w:szCs w:val="20"/>
          <w:lang w:eastAsia="ru-RU"/>
        </w:rPr>
        <w:t xml:space="preserve"> = 247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Плотность жидкости при температуре </w:t>
      </w:r>
      <w:r w:rsidRPr="0088304A">
        <w:rPr>
          <w:rFonts w:ascii="Arial" w:eastAsia="Times New Roman" w:hAnsi="Arial" w:cs="Arial"/>
          <w:i/>
          <w:iCs/>
          <w:sz w:val="20"/>
          <w:szCs w:val="20"/>
          <w:lang w:eastAsia="ru-RU"/>
        </w:rPr>
        <w:t xml:space="preserve">t </w:t>
      </w:r>
      <w:r w:rsidRPr="0088304A">
        <w:rPr>
          <w:rFonts w:ascii="Arial" w:eastAsia="Times New Roman" w:hAnsi="Arial" w:cs="Arial"/>
          <w:sz w:val="20"/>
          <w:szCs w:val="20"/>
          <w:lang w:eastAsia="ru-RU"/>
        </w:rPr>
        <w:t xml:space="preserve">= 25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Суайт-спирита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 790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индустриального масла И-50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 903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синтанола ДС-10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 xml:space="preserve">= 980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Теплота сгорания уайт-спирита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bscript"/>
          <w:lang w:eastAsia="ru-RU"/>
        </w:rPr>
        <w:t>Т</w:t>
      </w:r>
      <w:r w:rsidRPr="0088304A">
        <w:rPr>
          <w:rFonts w:ascii="Arial" w:eastAsia="Times New Roman" w:hAnsi="Arial" w:cs="Arial"/>
          <w:sz w:val="20"/>
          <w:szCs w:val="20"/>
          <w:lang w:eastAsia="ru-RU"/>
        </w:rPr>
        <w:t xml:space="preserve"> =Q</w:t>
      </w:r>
      <w:r w:rsidRPr="0088304A">
        <w:rPr>
          <w:rFonts w:ascii="Arial" w:eastAsia="Times New Roman" w:hAnsi="Arial" w:cs="Arial"/>
          <w:sz w:val="20"/>
          <w:szCs w:val="20"/>
          <w:vertAlign w:val="superscript"/>
          <w:lang w:eastAsia="ru-RU"/>
        </w:rPr>
        <w:t>p</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 43,966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 xml:space="preserve">-1 </w:t>
      </w:r>
      <w:r w:rsidRPr="0088304A">
        <w:rPr>
          <w:rFonts w:ascii="Arial" w:eastAsia="Times New Roman" w:hAnsi="Arial" w:cs="Arial"/>
          <w:sz w:val="20"/>
          <w:szCs w:val="20"/>
          <w:lang w:eastAsia="ru-RU"/>
        </w:rPr>
        <w:t xml:space="preserve">= 4,397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10</w:t>
      </w:r>
      <w:r w:rsidRPr="0088304A">
        <w:rPr>
          <w:rFonts w:ascii="Arial" w:eastAsia="Times New Roman" w:hAnsi="Arial" w:cs="Arial"/>
          <w:sz w:val="20"/>
          <w:szCs w:val="20"/>
          <w:vertAlign w:val="superscript"/>
          <w:lang w:eastAsia="ru-RU"/>
        </w:rPr>
        <w:t>7</w:t>
      </w:r>
      <w:r w:rsidRPr="0088304A">
        <w:rPr>
          <w:rFonts w:ascii="Arial" w:eastAsia="Times New Roman" w:hAnsi="Arial" w:cs="Arial"/>
          <w:sz w:val="20"/>
          <w:szCs w:val="20"/>
          <w:lang w:eastAsia="ru-RU"/>
        </w:rPr>
        <w:t xml:space="preserve"> 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индустриального масла И-50 по формуле Басса Q</w:t>
      </w:r>
      <w:r w:rsidRPr="0088304A">
        <w:rPr>
          <w:rFonts w:ascii="Arial" w:eastAsia="Times New Roman" w:hAnsi="Arial" w:cs="Arial"/>
          <w:sz w:val="20"/>
          <w:szCs w:val="20"/>
          <w:vertAlign w:val="superscript"/>
          <w:lang w:eastAsia="ru-RU"/>
        </w:rPr>
        <w:t>p</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 50460 - 8,545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 50460 - 8,545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903 = 42744 кДж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42,744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упаковочной бумаги Q</w:t>
      </w:r>
      <w:r w:rsidRPr="0088304A">
        <w:rPr>
          <w:rFonts w:ascii="Arial" w:eastAsia="Times New Roman" w:hAnsi="Arial" w:cs="Arial"/>
          <w:sz w:val="20"/>
          <w:szCs w:val="20"/>
          <w:vertAlign w:val="superscript"/>
          <w:lang w:eastAsia="ru-RU"/>
        </w:rPr>
        <w:t>p</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 13,272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древесины обшивочных досок Q</w:t>
      </w:r>
      <w:r w:rsidRPr="0088304A">
        <w:rPr>
          <w:rFonts w:ascii="Arial" w:eastAsia="Times New Roman" w:hAnsi="Arial" w:cs="Arial"/>
          <w:sz w:val="20"/>
          <w:szCs w:val="20"/>
          <w:vertAlign w:val="superscript"/>
          <w:lang w:eastAsia="ru-RU"/>
        </w:rPr>
        <w:t>p</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 20,853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Обоснование расчетного варианта аварии.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При определении избыточного давления взрыва в качестве расчетного варианта аварии принимается разгерметизация емкости с уайт-спиритом. За расчетную температуру принимается максимальная абсолютная температура воздуха в данном районе (г. Вологда) согласно СНиП 2.01.01-82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35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Плотность паров уайт-спирита при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35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 xml:space="preserve">147,3/(22,413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 + 0,00367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35)) = 5,8240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Длительность испарения по п. 3.2 е) НПБ 105-95 </w:t>
      </w:r>
      <w:r w:rsidRPr="0088304A">
        <w:rPr>
          <w:rFonts w:ascii="Arial" w:eastAsia="Times New Roman" w:hAnsi="Arial" w:cs="Arial"/>
          <w:i/>
          <w:iCs/>
          <w:sz w:val="20"/>
          <w:szCs w:val="20"/>
          <w:lang w:eastAsia="ru-RU"/>
        </w:rPr>
        <w:t>Т</w:t>
      </w:r>
      <w:r w:rsidRPr="0088304A">
        <w:rPr>
          <w:rFonts w:ascii="Arial" w:eastAsia="Times New Roman" w:hAnsi="Arial" w:cs="Arial"/>
          <w:sz w:val="20"/>
          <w:szCs w:val="20"/>
          <w:lang w:eastAsia="ru-RU"/>
        </w:rPr>
        <w:t xml:space="preserve"> = 3600 с.</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 Объем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lang w:eastAsia="ru-RU"/>
        </w:rPr>
        <w:t xml:space="preserve"> и площадь разлива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поступившего в помещение при расчетной аварии уайт-спирита согласно п. 3.2 НПБ 105-95 составят: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i/>
          <w:iCs/>
          <w:sz w:val="20"/>
          <w:szCs w:val="20"/>
          <w:lang w:eastAsia="ru-RU"/>
        </w:rPr>
        <w:t xml:space="preserve"> = V</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0,003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 3 л;</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И</w:t>
      </w:r>
      <w:r w:rsidRPr="0088304A">
        <w:rPr>
          <w:rFonts w:ascii="Arial" w:eastAsia="Times New Roman" w:hAnsi="Arial" w:cs="Arial"/>
          <w:sz w:val="20"/>
          <w:szCs w:val="20"/>
          <w:lang w:eastAsia="ru-RU"/>
        </w:rPr>
        <w:t xml:space="preserve"> = 1,0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3 = 3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4. Определяем давление </w:t>
      </w:r>
      <w:r w:rsidRPr="0088304A">
        <w:rPr>
          <w:rFonts w:ascii="Arial" w:eastAsia="Times New Roman" w:hAnsi="Arial" w:cs="Arial"/>
          <w:i/>
          <w:iCs/>
          <w:sz w:val="20"/>
          <w:szCs w:val="20"/>
          <w:lang w:eastAsia="ru-RU"/>
        </w:rPr>
        <w:t>Р</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насыщенных паров уайт-спирита при расчетной температуре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р</w:t>
      </w:r>
      <w:r w:rsidRPr="0088304A">
        <w:rPr>
          <w:rFonts w:ascii="Arial" w:eastAsia="Times New Roman" w:hAnsi="Arial" w:cs="Arial"/>
          <w:sz w:val="20"/>
          <w:szCs w:val="20"/>
          <w:lang w:eastAsia="ru-RU"/>
        </w:rPr>
        <w:t xml:space="preserve"> = 35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lgP</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7,13623</w:t>
      </w:r>
      <w:r w:rsidRPr="0088304A">
        <w:rPr>
          <w:rFonts w:ascii="Arial" w:eastAsia="Times New Roman" w:hAnsi="Arial" w:cs="Arial"/>
          <w:sz w:val="20"/>
          <w:szCs w:val="20"/>
          <w:lang w:eastAsia="ru-RU"/>
        </w:rPr>
        <w:t xml:space="preserve"> - </w:t>
      </w:r>
      <w:r w:rsidRPr="0088304A">
        <w:rPr>
          <w:rFonts w:ascii="Arial" w:eastAsia="Times New Roman" w:hAnsi="Arial" w:cs="Arial"/>
          <w:noProof/>
          <w:sz w:val="20"/>
          <w:szCs w:val="20"/>
          <w:lang w:eastAsia="ru-RU"/>
        </w:rPr>
        <w:drawing>
          <wp:inline distT="0" distB="0" distL="0" distR="0" wp14:anchorId="197FDB4F" wp14:editId="590D2636">
            <wp:extent cx="731520" cy="351155"/>
            <wp:effectExtent l="0" t="0" r="0" b="0"/>
            <wp:docPr id="112" name="Рисунок 112" descr="E:\NPB\Posobie\Im_posob_105-95\105-95_1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E:\NPB\Posobie\Im_posob_105-95\105-95_100.gif"/>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31520"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0,062537</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P</w:t>
      </w:r>
      <w:r w:rsidRPr="0088304A">
        <w:rPr>
          <w:rFonts w:ascii="Arial" w:eastAsia="Times New Roman" w:hAnsi="Arial" w:cs="Arial"/>
          <w:i/>
          <w:iCs/>
          <w:sz w:val="20"/>
          <w:szCs w:val="20"/>
          <w:vertAlign w:val="subscript"/>
          <w:lang w:eastAsia="ru-RU"/>
        </w:rPr>
        <w:t>Н</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0,87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5. Интенсивность испарения </w:t>
      </w:r>
      <w:r w:rsidRPr="0088304A">
        <w:rPr>
          <w:rFonts w:ascii="Arial" w:eastAsia="Times New Roman" w:hAnsi="Arial" w:cs="Arial"/>
          <w:i/>
          <w:iCs/>
          <w:sz w:val="20"/>
          <w:szCs w:val="20"/>
          <w:lang w:eastAsia="ru-RU"/>
        </w:rPr>
        <w:t>W</w:t>
      </w:r>
      <w:r w:rsidRPr="0088304A">
        <w:rPr>
          <w:rFonts w:ascii="Arial" w:eastAsia="Times New Roman" w:hAnsi="Arial" w:cs="Arial"/>
          <w:sz w:val="20"/>
          <w:szCs w:val="20"/>
          <w:lang w:eastAsia="ru-RU"/>
        </w:rPr>
        <w:t xml:space="preserve"> уайт-спирита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W = 10</w:t>
      </w:r>
      <w:r w:rsidRPr="0088304A">
        <w:rPr>
          <w:rFonts w:ascii="Arial" w:eastAsia="Times New Roman" w:hAnsi="Arial" w:cs="Arial"/>
          <w:i/>
          <w:iCs/>
          <w:sz w:val="20"/>
          <w:szCs w:val="20"/>
          <w:vertAlign w:val="superscript"/>
          <w:lang w:eastAsia="ru-RU"/>
        </w:rPr>
        <w:t>-6</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i/>
          <w:iCs/>
          <w:noProof/>
          <w:sz w:val="20"/>
          <w:szCs w:val="20"/>
          <w:lang w:eastAsia="ru-RU"/>
        </w:rPr>
        <w:drawing>
          <wp:inline distT="0" distB="0" distL="0" distR="0" wp14:anchorId="1AF76198" wp14:editId="1F67BF1D">
            <wp:extent cx="461010" cy="205105"/>
            <wp:effectExtent l="0" t="0" r="0" b="4445"/>
            <wp:docPr id="113" name="Рисунок 113" descr="E:\NPB\Posobie\Im_posob_105-95\105-95_1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E:\NPB\Posobie\Im_posob_105-95\105-95_101.g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61010" cy="205105"/>
                    </a:xfrm>
                    <a:prstGeom prst="rect">
                      <a:avLst/>
                    </a:prstGeom>
                    <a:noFill/>
                    <a:ln>
                      <a:noFill/>
                    </a:ln>
                  </pic:spPr>
                </pic:pic>
              </a:graphicData>
            </a:graphic>
          </wp:inline>
        </w:drawing>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0,87</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1,056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-5</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6. Масса паров уайт-спирита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поступивших в помещение,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1,056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 </w:t>
      </w:r>
      <w:r w:rsidRPr="0088304A">
        <w:rPr>
          <w:rFonts w:ascii="Arial" w:eastAsia="Times New Roman" w:hAnsi="Arial" w:cs="Arial"/>
          <w:i/>
          <w:iCs/>
          <w:sz w:val="20"/>
          <w:szCs w:val="20"/>
          <w:vertAlign w:val="superscript"/>
          <w:lang w:eastAsia="ru-RU"/>
        </w:rPr>
        <w:t>-5</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vertAlign w:val="superscript"/>
          <w:lang w:eastAsia="ru-RU"/>
        </w:rPr>
        <w:t xml:space="preserve"> </w:t>
      </w:r>
      <w:r w:rsidRPr="0088304A">
        <w:rPr>
          <w:rFonts w:ascii="Arial" w:eastAsia="Times New Roman" w:hAnsi="Arial" w:cs="Arial"/>
          <w:i/>
          <w:iCs/>
          <w:sz w:val="20"/>
          <w:szCs w:val="20"/>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3600 = 0,114</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7.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согласно формуле (22) Пособия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Р = 2,831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-5</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0AD6E3FD" wp14:editId="70F50506">
            <wp:extent cx="1075055" cy="358140"/>
            <wp:effectExtent l="0" t="0" r="0" b="3810"/>
            <wp:docPr id="114" name="Рисунок 114" descr="E:\NPB\Posobie\Im_posob_105-95\105-95_1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E:\NPB\Posobie\Im_posob_105-95\105-95_102.gif"/>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75055" cy="358140"/>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0,02</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8. Расчетное избыточное давление взрыва менее 5 кПа. Помещение отделения консервации и упаковки станков не относится к категории Б. Согласно п. 2.2 и табл. 1 НПБ 105-95 проведем проверку принадлежности помещения к категориям В1 - В4.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9. В соответствии с п. 3.20 НПБ 105-95 определим пожарную нагрузку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и удельную пожарную нагрузку </w:t>
      </w: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i/>
          <w:iCs/>
          <w:sz w:val="20"/>
          <w:szCs w:val="20"/>
          <w:lang w:eastAsia="ru-RU"/>
        </w:rPr>
        <w:t xml:space="preserve"> = m</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sz w:val="20"/>
          <w:szCs w:val="20"/>
          <w:lang w:eastAsia="ru-RU"/>
        </w:rPr>
        <w:t xml:space="preserve"> = 538 кг;</w:t>
      </w:r>
      <w:r w:rsidRPr="0088304A">
        <w:rPr>
          <w:rFonts w:ascii="Arial" w:eastAsia="Times New Roman" w:hAnsi="Arial" w:cs="Arial"/>
          <w:i/>
          <w:iCs/>
          <w:sz w:val="20"/>
          <w:szCs w:val="20"/>
          <w:lang w:eastAsia="ru-RU"/>
        </w:rPr>
        <w:t xml:space="preserve"> G</w:t>
      </w:r>
      <w:r w:rsidRPr="0088304A">
        <w:rPr>
          <w:rFonts w:ascii="Arial" w:eastAsia="Times New Roman" w:hAnsi="Arial" w:cs="Arial"/>
          <w:i/>
          <w:iCs/>
          <w:sz w:val="20"/>
          <w:szCs w:val="20"/>
          <w:vertAlign w:val="subscript"/>
          <w:lang w:eastAsia="ru-RU"/>
        </w:rPr>
        <w:t>4</w:t>
      </w:r>
      <w:r w:rsidRPr="0088304A">
        <w:rPr>
          <w:rFonts w:ascii="Arial" w:eastAsia="Times New Roman" w:hAnsi="Arial" w:cs="Arial"/>
          <w:i/>
          <w:iCs/>
          <w:sz w:val="20"/>
          <w:szCs w:val="20"/>
          <w:lang w:eastAsia="ru-RU"/>
        </w:rPr>
        <w:t xml:space="preserve"> = m</w:t>
      </w:r>
      <w:r w:rsidRPr="0088304A">
        <w:rPr>
          <w:rFonts w:ascii="Arial" w:eastAsia="Times New Roman" w:hAnsi="Arial" w:cs="Arial"/>
          <w:i/>
          <w:iCs/>
          <w:sz w:val="20"/>
          <w:szCs w:val="20"/>
          <w:vertAlign w:val="subscript"/>
          <w:lang w:eastAsia="ru-RU"/>
        </w:rPr>
        <w:t>4</w:t>
      </w:r>
      <w:r w:rsidRPr="0088304A">
        <w:rPr>
          <w:rFonts w:ascii="Arial" w:eastAsia="Times New Roman" w:hAnsi="Arial" w:cs="Arial"/>
          <w:sz w:val="20"/>
          <w:szCs w:val="20"/>
          <w:lang w:eastAsia="ru-RU"/>
        </w:rPr>
        <w:t xml:space="preserve"> = 24 кг; </w:t>
      </w:r>
      <w:r w:rsidRPr="0088304A">
        <w:rPr>
          <w:rFonts w:ascii="Arial" w:eastAsia="Times New Roman" w:hAnsi="Arial" w:cs="Arial"/>
          <w:i/>
          <w:iCs/>
          <w:sz w:val="20"/>
          <w:szCs w:val="20"/>
          <w:lang w:eastAsia="ru-RU"/>
        </w:rPr>
        <w:t>G</w:t>
      </w:r>
      <w:r w:rsidRPr="0088304A">
        <w:rPr>
          <w:rFonts w:ascii="Arial" w:eastAsia="Times New Roman" w:hAnsi="Arial" w:cs="Arial"/>
          <w:i/>
          <w:iCs/>
          <w:sz w:val="20"/>
          <w:szCs w:val="20"/>
          <w:vertAlign w:val="subscript"/>
          <w:lang w:eastAsia="ru-RU"/>
        </w:rPr>
        <w:t>5</w:t>
      </w:r>
      <w:r w:rsidRPr="0088304A">
        <w:rPr>
          <w:rFonts w:ascii="Arial" w:eastAsia="Times New Roman" w:hAnsi="Arial" w:cs="Arial"/>
          <w:i/>
          <w:iCs/>
          <w:sz w:val="20"/>
          <w:szCs w:val="20"/>
          <w:lang w:eastAsia="ru-RU"/>
        </w:rPr>
        <w:t xml:space="preserve"> = m</w:t>
      </w:r>
      <w:r w:rsidRPr="0088304A">
        <w:rPr>
          <w:rFonts w:ascii="Arial" w:eastAsia="Times New Roman" w:hAnsi="Arial" w:cs="Arial"/>
          <w:i/>
          <w:iCs/>
          <w:sz w:val="20"/>
          <w:szCs w:val="20"/>
          <w:vertAlign w:val="subscript"/>
          <w:lang w:eastAsia="ru-RU"/>
        </w:rPr>
        <w:t>5</w:t>
      </w:r>
      <w:r w:rsidRPr="0088304A">
        <w:rPr>
          <w:rFonts w:ascii="Arial" w:eastAsia="Times New Roman" w:hAnsi="Arial" w:cs="Arial"/>
          <w:sz w:val="20"/>
          <w:szCs w:val="20"/>
          <w:lang w:eastAsia="ru-RU"/>
        </w:rPr>
        <w:t xml:space="preserve"> = 1650 кг;</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538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42,744 +24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13,272 +1650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20,583 = 57277</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S = F</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i/>
          <w:iCs/>
          <w:sz w:val="20"/>
          <w:szCs w:val="20"/>
          <w:lang w:eastAsia="ru-RU"/>
        </w:rPr>
        <w:t xml:space="preserve"> + F</w:t>
      </w:r>
      <w:r w:rsidRPr="0088304A">
        <w:rPr>
          <w:rFonts w:ascii="Arial" w:eastAsia="Times New Roman" w:hAnsi="Arial" w:cs="Arial"/>
          <w:i/>
          <w:iCs/>
          <w:sz w:val="20"/>
          <w:szCs w:val="20"/>
          <w:vertAlign w:val="subscript"/>
          <w:lang w:eastAsia="ru-RU"/>
        </w:rPr>
        <w:t>4</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1,035 + 24,0 = 25,035</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 = Q/S</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57277/25,035 = 2288</w:t>
      </w:r>
      <w:r w:rsidRPr="0088304A">
        <w:rPr>
          <w:rFonts w:ascii="Arial" w:eastAsia="Times New Roman" w:hAnsi="Arial" w:cs="Arial"/>
          <w:sz w:val="20"/>
          <w:szCs w:val="20"/>
          <w:lang w:eastAsia="ru-RU"/>
        </w:rPr>
        <w:t xml:space="preserve">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10. Удельная пожарная нагрузка более 2200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Помещение отделения консервации и упаковки станков согласно табл. 4 НПБ 105-95 относится к категории В1.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18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1.1. Помещение первичных и вторичных смесителей, насосов и фильтров. В этом помещении осуществляется приготовление смеси для пропитки гидроизоляционных материалов и производится ее подача насосами в пропиточные ванны производственных линий, находящиеся в другом помещении. В качестве компонентов смеси используются битум БНК 45/190, полипропилен и наполнитель (тальк). Всего в помещении находится 8 смесителей: 6 смесителей объемом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 xml:space="preserve">а </w:t>
      </w:r>
      <w:r w:rsidRPr="0088304A">
        <w:rPr>
          <w:rFonts w:ascii="Arial" w:eastAsia="Times New Roman" w:hAnsi="Arial" w:cs="Arial"/>
          <w:sz w:val="20"/>
          <w:szCs w:val="20"/>
          <w:lang w:eastAsia="ru-RU"/>
        </w:rPr>
        <w:t>= 10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каждый, из которых каждые два заполнены битумом, а один пустой; 2 смесителя объемом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 xml:space="preserve">а </w:t>
      </w:r>
      <w:r w:rsidRPr="0088304A">
        <w:rPr>
          <w:rFonts w:ascii="Arial" w:eastAsia="Times New Roman" w:hAnsi="Arial" w:cs="Arial"/>
          <w:sz w:val="20"/>
          <w:szCs w:val="20"/>
          <w:lang w:eastAsia="ru-RU"/>
        </w:rPr>
        <w:t>= 15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каждый. Все смесители обогреваются диатермическим маслом (аллотерм-1), подаваемым из помещения котельной и имеющим температуру </w:t>
      </w:r>
      <w:r w:rsidRPr="0088304A">
        <w:rPr>
          <w:rFonts w:ascii="Arial" w:eastAsia="Times New Roman" w:hAnsi="Arial" w:cs="Arial"/>
          <w:i/>
          <w:iCs/>
          <w:sz w:val="20"/>
          <w:szCs w:val="20"/>
          <w:lang w:eastAsia="ru-RU"/>
        </w:rPr>
        <w:t>t</w:t>
      </w:r>
      <w:r w:rsidRPr="0088304A">
        <w:rPr>
          <w:rFonts w:ascii="Arial" w:eastAsia="Times New Roman" w:hAnsi="Arial" w:cs="Arial"/>
          <w:sz w:val="20"/>
          <w:szCs w:val="20"/>
          <w:lang w:eastAsia="ru-RU"/>
        </w:rPr>
        <w:t xml:space="preserve"> = 210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Температура битума и смеси в смесителях </w:t>
      </w:r>
      <w:r w:rsidRPr="0088304A">
        <w:rPr>
          <w:rFonts w:ascii="Arial" w:eastAsia="Times New Roman" w:hAnsi="Arial" w:cs="Arial"/>
          <w:i/>
          <w:iCs/>
          <w:sz w:val="20"/>
          <w:szCs w:val="20"/>
          <w:lang w:eastAsia="ru-RU"/>
        </w:rPr>
        <w:t>t</w:t>
      </w:r>
      <w:r w:rsidRPr="0088304A">
        <w:rPr>
          <w:rFonts w:ascii="Arial" w:eastAsia="Times New Roman" w:hAnsi="Arial" w:cs="Arial"/>
          <w:sz w:val="20"/>
          <w:szCs w:val="20"/>
          <w:lang w:eastAsia="ru-RU"/>
        </w:rPr>
        <w:t xml:space="preserve"> = 190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Смесь состоит из битума БНК 45/190 - 8 тонн, полипропилена - 1 тонна, тальк - 1 тонна. Полипропилен подается в единичной таре в виде гранул массой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250 кг. В 1 тонне гранулированного полипропилена содержится до 0,3 кг пыли. Полипропилен загружается из тары в бункер смесителя объемом</w:t>
      </w:r>
      <w:r w:rsidRPr="0088304A">
        <w:rPr>
          <w:rFonts w:ascii="Arial" w:eastAsia="Times New Roman" w:hAnsi="Arial" w:cs="Arial"/>
          <w:i/>
          <w:iCs/>
          <w:sz w:val="20"/>
          <w:szCs w:val="20"/>
          <w:lang w:eastAsia="ru-RU"/>
        </w:rPr>
        <w:t xml:space="preserve"> V</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1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Количество полипропилена в бункере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400 кг, следовательно, пыли в этом бункере в грануляте содержится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sz w:val="20"/>
          <w:szCs w:val="20"/>
          <w:lang w:eastAsia="ru-RU"/>
        </w:rPr>
        <w:t xml:space="preserve"> = 0,12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Полипропилен и его сополимеры в процессе переработки при его нагревании выше температуры </w:t>
      </w:r>
      <w:r w:rsidRPr="0088304A">
        <w:rPr>
          <w:rFonts w:ascii="Arial" w:eastAsia="Times New Roman" w:hAnsi="Arial" w:cs="Arial"/>
          <w:i/>
          <w:iCs/>
          <w:sz w:val="20"/>
          <w:szCs w:val="20"/>
          <w:lang w:eastAsia="ru-RU"/>
        </w:rPr>
        <w:t>t</w:t>
      </w:r>
      <w:r w:rsidRPr="0088304A">
        <w:rPr>
          <w:rFonts w:ascii="Arial" w:eastAsia="Times New Roman" w:hAnsi="Arial" w:cs="Arial"/>
          <w:sz w:val="20"/>
          <w:szCs w:val="20"/>
          <w:lang w:eastAsia="ru-RU"/>
        </w:rPr>
        <w:t xml:space="preserve"> = 150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могут выделять в воздух летучие продукты термоокислительной деструкции, содержащие органические кислоты, карбонильные соединения, оксид углерода. При этом на 1 тонну сырья выделяется 1,7 кг газообразных продуктов (в пересчете на уксусную кислоту).</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Размеры помещения </w:t>
      </w:r>
      <w:r w:rsidRPr="0088304A">
        <w:rPr>
          <w:rFonts w:ascii="Arial" w:eastAsia="Times New Roman" w:hAnsi="Arial" w:cs="Arial"/>
          <w:i/>
          <w:iCs/>
          <w:sz w:val="20"/>
          <w:szCs w:val="20"/>
          <w:lang w:eastAsia="ru-RU"/>
        </w:rPr>
        <w:t>L x S x H</w:t>
      </w:r>
      <w:r w:rsidRPr="0088304A">
        <w:rPr>
          <w:rFonts w:ascii="Arial" w:eastAsia="Times New Roman" w:hAnsi="Arial" w:cs="Arial"/>
          <w:sz w:val="20"/>
          <w:szCs w:val="20"/>
          <w:lang w:eastAsia="ru-RU"/>
        </w:rPr>
        <w:t xml:space="preserve"> = 24 x 36 x 12 м.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 10368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Свободный объем помещения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св</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10368</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8294,4</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Площадь помещения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864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Производительность насоса с диатермическим маслом (аллотерм-1) </w:t>
      </w: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170 м</w:t>
      </w:r>
      <w:r w:rsidRPr="0088304A">
        <w:rPr>
          <w:rFonts w:ascii="Arial" w:eastAsia="Times New Roman" w:hAnsi="Arial" w:cs="Arial"/>
          <w:sz w:val="20"/>
          <w:szCs w:val="20"/>
          <w:vertAlign w:val="superscript"/>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0,0472 м</w:t>
      </w:r>
      <w:r w:rsidRPr="0088304A">
        <w:rPr>
          <w:rFonts w:ascii="Arial" w:eastAsia="Times New Roman" w:hAnsi="Arial" w:cs="Arial"/>
          <w:sz w:val="20"/>
          <w:szCs w:val="20"/>
          <w:vertAlign w:val="superscript"/>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71,5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Всего в системе циркуляции диатермического масла находится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 xml:space="preserve">4 </w:t>
      </w:r>
      <w:r w:rsidRPr="0088304A">
        <w:rPr>
          <w:rFonts w:ascii="Arial" w:eastAsia="Times New Roman" w:hAnsi="Arial" w:cs="Arial"/>
          <w:sz w:val="20"/>
          <w:szCs w:val="20"/>
          <w:lang w:eastAsia="ru-RU"/>
        </w:rPr>
        <w:t xml:space="preserve">= 15 т масла. Максимальная длина подводящих и отводящих трубопроводов с диатермическим маслом между ручными задвижками и смесителями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19 м, диаметр </w:t>
      </w:r>
      <w:r w:rsidRPr="0088304A">
        <w:rPr>
          <w:rFonts w:ascii="Arial" w:eastAsia="Times New Roman" w:hAnsi="Arial" w:cs="Arial"/>
          <w:i/>
          <w:iCs/>
          <w:sz w:val="20"/>
          <w:szCs w:val="20"/>
          <w:lang w:eastAsia="ru-RU"/>
        </w:rPr>
        <w:t>d</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150 мм. Производительность насоса, подающего смесь в пропиточную ванну, </w:t>
      </w: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10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0,00278 м</w:t>
      </w:r>
      <w:r w:rsidRPr="0088304A">
        <w:rPr>
          <w:rFonts w:ascii="Arial" w:eastAsia="Times New Roman" w:hAnsi="Arial" w:cs="Arial"/>
          <w:sz w:val="20"/>
          <w:szCs w:val="20"/>
          <w:vertAlign w:val="superscript"/>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2,78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(по битуму с полипропиленом 2,5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а отводящего смесь в смесители из ванн </w:t>
      </w: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sz w:val="20"/>
          <w:szCs w:val="20"/>
          <w:lang w:eastAsia="ru-RU"/>
        </w:rPr>
        <w:t xml:space="preserve"> = 5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ч</w:t>
      </w:r>
      <w:r w:rsidRPr="0088304A">
        <w:rPr>
          <w:rFonts w:ascii="Arial" w:eastAsia="Times New Roman" w:hAnsi="Arial" w:cs="Arial"/>
          <w:sz w:val="20"/>
          <w:szCs w:val="20"/>
          <w:vertAlign w:val="superscript"/>
          <w:lang w:eastAsia="ru-RU"/>
        </w:rPr>
        <w:t xml:space="preserve">-1 </w:t>
      </w:r>
      <w:r w:rsidRPr="0088304A">
        <w:rPr>
          <w:rFonts w:ascii="Arial" w:eastAsia="Times New Roman" w:hAnsi="Arial" w:cs="Arial"/>
          <w:sz w:val="20"/>
          <w:szCs w:val="20"/>
          <w:lang w:eastAsia="ru-RU"/>
        </w:rPr>
        <w:t>= 0,00139 м</w:t>
      </w:r>
      <w:r w:rsidRPr="0088304A">
        <w:rPr>
          <w:rFonts w:ascii="Arial" w:eastAsia="Times New Roman" w:hAnsi="Arial" w:cs="Arial"/>
          <w:sz w:val="20"/>
          <w:szCs w:val="20"/>
          <w:vertAlign w:val="superscript"/>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1,39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(по битуму с полипропиленом 1,25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Максимальная длина подводящих и отводящих трубопроводов со смесью между ручными задвижками и смесителями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15 м, диаметр </w:t>
      </w:r>
      <w:r w:rsidRPr="0088304A">
        <w:rPr>
          <w:rFonts w:ascii="Arial" w:eastAsia="Times New Roman" w:hAnsi="Arial" w:cs="Arial"/>
          <w:i/>
          <w:iCs/>
          <w:sz w:val="20"/>
          <w:szCs w:val="20"/>
          <w:lang w:eastAsia="ru-RU"/>
        </w:rPr>
        <w:t>d</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150 мм = 0,15 м. Производительность насоса, перекачивающего битум из резервуара, расположенного в другом помещении, в смесители, </w:t>
      </w: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4</w:t>
      </w:r>
      <w:r w:rsidRPr="0088304A">
        <w:rPr>
          <w:rFonts w:ascii="Arial" w:eastAsia="Times New Roman" w:hAnsi="Arial" w:cs="Arial"/>
          <w:sz w:val="20"/>
          <w:szCs w:val="20"/>
          <w:lang w:eastAsia="ru-RU"/>
        </w:rPr>
        <w:t xml:space="preserve"> = 25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ч</w:t>
      </w:r>
      <w:r w:rsidRPr="0088304A">
        <w:rPr>
          <w:rFonts w:ascii="Arial" w:eastAsia="Times New Roman" w:hAnsi="Arial" w:cs="Arial"/>
          <w:sz w:val="20"/>
          <w:szCs w:val="20"/>
          <w:vertAlign w:val="superscript"/>
          <w:lang w:eastAsia="ru-RU"/>
        </w:rPr>
        <w:t xml:space="preserve">-1 </w:t>
      </w:r>
      <w:r w:rsidRPr="0088304A">
        <w:rPr>
          <w:rFonts w:ascii="Arial" w:eastAsia="Times New Roman" w:hAnsi="Arial" w:cs="Arial"/>
          <w:sz w:val="20"/>
          <w:szCs w:val="20"/>
          <w:lang w:eastAsia="ru-RU"/>
        </w:rPr>
        <w:t>= 0,007 м</w:t>
      </w:r>
      <w:r w:rsidRPr="0088304A">
        <w:rPr>
          <w:rFonts w:ascii="Arial" w:eastAsia="Times New Roman" w:hAnsi="Arial" w:cs="Arial"/>
          <w:sz w:val="20"/>
          <w:szCs w:val="20"/>
          <w:vertAlign w:val="superscript"/>
          <w:lang w:eastAsia="ru-RU"/>
        </w:rPr>
        <w:t xml:space="preserve">3 </w:t>
      </w:r>
      <w:r w:rsidRPr="0088304A">
        <w:rPr>
          <w:rFonts w:ascii="Symbol" w:eastAsia="Times New Roman" w:hAnsi="Symbol" w:cs="Arial"/>
          <w:sz w:val="20"/>
          <w:szCs w:val="20"/>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sz w:val="20"/>
          <w:szCs w:val="20"/>
          <w:lang w:eastAsia="ru-RU"/>
        </w:rPr>
        <w:t>с</w:t>
      </w:r>
      <w:r w:rsidRPr="0088304A">
        <w:rPr>
          <w:rFonts w:ascii="Arial" w:eastAsia="Times New Roman" w:hAnsi="Arial" w:cs="Arial"/>
          <w:sz w:val="20"/>
          <w:szCs w:val="20"/>
          <w:vertAlign w:val="superscript"/>
          <w:lang w:eastAsia="ru-RU"/>
        </w:rPr>
        <w:t xml:space="preserve">-1 </w:t>
      </w:r>
      <w:r w:rsidRPr="0088304A">
        <w:rPr>
          <w:rFonts w:ascii="Arial" w:eastAsia="Times New Roman" w:hAnsi="Arial" w:cs="Arial"/>
          <w:sz w:val="20"/>
          <w:szCs w:val="20"/>
          <w:lang w:eastAsia="ru-RU"/>
        </w:rPr>
        <w:t xml:space="preserve">= 7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Максимальная длина подводящего трубопровода между ручной задвижкой и смесителем </w:t>
      </w:r>
      <w:r w:rsidRPr="0088304A">
        <w:rPr>
          <w:rFonts w:ascii="Arial" w:eastAsia="Times New Roman" w:hAnsi="Arial" w:cs="Arial"/>
          <w:i/>
          <w:iCs/>
          <w:sz w:val="20"/>
          <w:szCs w:val="20"/>
          <w:lang w:eastAsia="ru-RU"/>
        </w:rPr>
        <w:t>L</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sz w:val="20"/>
          <w:szCs w:val="20"/>
          <w:lang w:eastAsia="ru-RU"/>
        </w:rPr>
        <w:t xml:space="preserve"> = 20 м, диаметр </w:t>
      </w:r>
      <w:r w:rsidRPr="0088304A">
        <w:rPr>
          <w:rFonts w:ascii="Arial" w:eastAsia="Times New Roman" w:hAnsi="Arial" w:cs="Arial"/>
          <w:i/>
          <w:iCs/>
          <w:sz w:val="20"/>
          <w:szCs w:val="20"/>
          <w:lang w:eastAsia="ru-RU"/>
        </w:rPr>
        <w:t>d</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sz w:val="20"/>
          <w:szCs w:val="20"/>
          <w:lang w:eastAsia="ru-RU"/>
        </w:rPr>
        <w:t xml:space="preserve"> = 150 мм = 0,15 м.</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По данным технологического регламента с 1 тонны гранулированного полипропилена при загрузке в смеситель в помещение поступает 30 г (0,03 кг) содержащейся в грануляте пыли. Текущая влажная пылеуборка производится не реже 1 раза в смену, генеральная влажная пылеуборка не реже 1 раза в месяц. Производительность по перерабатываемому полипропилену </w:t>
      </w: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5</w:t>
      </w:r>
      <w:r w:rsidRPr="0088304A">
        <w:rPr>
          <w:rFonts w:ascii="Arial" w:eastAsia="Times New Roman" w:hAnsi="Arial" w:cs="Arial"/>
          <w:sz w:val="20"/>
          <w:szCs w:val="20"/>
          <w:lang w:eastAsia="ru-RU"/>
        </w:rPr>
        <w:t xml:space="preserve"> = 1,65 т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Доли выделяющейся в объем помещения пыли, оседающей на труднодоступных и доступных для уборки поверхностях, соответственно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0,2 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0,8.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1.2. Тальк - негорючее вещество. Температура вспышки битума БНК 45/190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всп</w:t>
      </w:r>
      <w:r w:rsidRPr="0088304A">
        <w:rPr>
          <w:rFonts w:ascii="Arial" w:eastAsia="Times New Roman" w:hAnsi="Arial" w:cs="Arial"/>
          <w:sz w:val="20"/>
          <w:szCs w:val="20"/>
          <w:lang w:eastAsia="ru-RU"/>
        </w:rPr>
        <w:t xml:space="preserve"> = 212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аллотерма-1 </w:t>
      </w:r>
      <w:r w:rsidRPr="0088304A">
        <w:rPr>
          <w:rFonts w:ascii="Arial" w:eastAsia="Times New Roman" w:hAnsi="Arial" w:cs="Arial"/>
          <w:i/>
          <w:iCs/>
          <w:sz w:val="20"/>
          <w:szCs w:val="20"/>
          <w:lang w:eastAsia="ru-RU"/>
        </w:rPr>
        <w:t>t</w:t>
      </w:r>
      <w:r w:rsidRPr="0088304A">
        <w:rPr>
          <w:rFonts w:ascii="Arial" w:eastAsia="Times New Roman" w:hAnsi="Arial" w:cs="Arial"/>
          <w:i/>
          <w:iCs/>
          <w:sz w:val="20"/>
          <w:szCs w:val="20"/>
          <w:vertAlign w:val="subscript"/>
          <w:lang w:eastAsia="ru-RU"/>
        </w:rPr>
        <w:t>всп</w:t>
      </w:r>
      <w:r w:rsidRPr="0088304A">
        <w:rPr>
          <w:rFonts w:ascii="Arial" w:eastAsia="Times New Roman" w:hAnsi="Arial" w:cs="Arial"/>
          <w:sz w:val="20"/>
          <w:szCs w:val="20"/>
          <w:lang w:eastAsia="ru-RU"/>
        </w:rPr>
        <w:t xml:space="preserve"> = 214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С. Плотность жидкости битума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 xml:space="preserve">= 1000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аллотерма-1</w:t>
      </w:r>
      <w:r w:rsidRPr="0088304A">
        <w:rPr>
          <w:rFonts w:ascii="Arial" w:eastAsia="Times New Roman" w:hAnsi="Arial" w:cs="Arial"/>
          <w:sz w:val="20"/>
          <w:szCs w:val="20"/>
          <w:vertAlign w:val="superscript"/>
          <w:lang w:eastAsia="ru-RU"/>
        </w:rPr>
        <w:t xml:space="preserve"> </w:t>
      </w:r>
      <w:r w:rsidRPr="0088304A">
        <w:rPr>
          <w:rFonts w:ascii="Symbol" w:eastAsia="Times New Roman" w:hAnsi="Symbol" w:cs="Arial"/>
          <w:sz w:val="20"/>
          <w:szCs w:val="20"/>
          <w:vertAlign w:val="superscript"/>
          <w:lang w:eastAsia="ru-RU"/>
        </w:rPr>
        <w:t></w:t>
      </w:r>
      <w:r w:rsidRPr="0088304A">
        <w:rPr>
          <w:rFonts w:ascii="Arial" w:eastAsia="Times New Roman" w:hAnsi="Arial" w:cs="Arial"/>
          <w:sz w:val="20"/>
          <w:szCs w:val="20"/>
          <w:vertAlign w:val="superscript"/>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 xml:space="preserve">1514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Теплота сгорания битума по формуле Басса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bscript"/>
          <w:lang w:eastAsia="ru-RU"/>
        </w:rPr>
        <w:t>Т</w:t>
      </w:r>
      <w:r w:rsidRPr="0088304A">
        <w:rPr>
          <w:rFonts w:ascii="Arial" w:eastAsia="Times New Roman" w:hAnsi="Arial" w:cs="Arial"/>
          <w:sz w:val="20"/>
          <w:szCs w:val="20"/>
          <w:lang w:eastAsia="ru-RU"/>
        </w:rPr>
        <w:t xml:space="preserve"> = Q</w:t>
      </w:r>
      <w:r w:rsidRPr="0088304A">
        <w:rPr>
          <w:rFonts w:ascii="Arial" w:eastAsia="Times New Roman" w:hAnsi="Arial" w:cs="Arial"/>
          <w:sz w:val="20"/>
          <w:szCs w:val="20"/>
          <w:vertAlign w:val="superscript"/>
          <w:lang w:eastAsia="ru-RU"/>
        </w:rPr>
        <w:t>р</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50460 - 8,545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ж</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 xml:space="preserve">= 41915 кДж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41,92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аллотерма-1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bscript"/>
          <w:lang w:eastAsia="ru-RU"/>
        </w:rPr>
        <w:t>Т</w:t>
      </w:r>
      <w:r w:rsidRPr="0088304A">
        <w:rPr>
          <w:rFonts w:ascii="Arial" w:eastAsia="Times New Roman" w:hAnsi="Arial" w:cs="Arial"/>
          <w:sz w:val="20"/>
          <w:szCs w:val="20"/>
          <w:lang w:eastAsia="ru-RU"/>
        </w:rPr>
        <w:t xml:space="preserve"> =Q</w:t>
      </w:r>
      <w:r w:rsidRPr="0088304A">
        <w:rPr>
          <w:rFonts w:ascii="Arial" w:eastAsia="Times New Roman" w:hAnsi="Arial" w:cs="Arial"/>
          <w:sz w:val="20"/>
          <w:szCs w:val="20"/>
          <w:vertAlign w:val="superscript"/>
          <w:lang w:eastAsia="ru-RU"/>
        </w:rPr>
        <w:t>р</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 50460 - 8,545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1514 = 37523 кДж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 37,52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 xml:space="preserve">, полипропилена </w:t>
      </w:r>
      <w:r w:rsidRPr="0088304A">
        <w:rPr>
          <w:rFonts w:ascii="Arial" w:eastAsia="Times New Roman" w:hAnsi="Arial" w:cs="Arial"/>
          <w:i/>
          <w:iCs/>
          <w:sz w:val="20"/>
          <w:szCs w:val="20"/>
          <w:lang w:eastAsia="ru-RU"/>
        </w:rPr>
        <w:t>Н</w:t>
      </w:r>
      <w:r w:rsidRPr="0088304A">
        <w:rPr>
          <w:rFonts w:ascii="Arial" w:eastAsia="Times New Roman" w:hAnsi="Arial" w:cs="Arial"/>
          <w:i/>
          <w:iCs/>
          <w:sz w:val="20"/>
          <w:szCs w:val="20"/>
          <w:vertAlign w:val="subscript"/>
          <w:lang w:eastAsia="ru-RU"/>
        </w:rPr>
        <w:t>Т</w:t>
      </w:r>
      <w:r w:rsidRPr="0088304A">
        <w:rPr>
          <w:rFonts w:ascii="Arial" w:eastAsia="Times New Roman" w:hAnsi="Arial" w:cs="Arial"/>
          <w:sz w:val="20"/>
          <w:szCs w:val="20"/>
          <w:lang w:eastAsia="ru-RU"/>
        </w:rPr>
        <w:t xml:space="preserve"> =Q</w:t>
      </w:r>
      <w:r w:rsidRPr="0088304A">
        <w:rPr>
          <w:rFonts w:ascii="Arial" w:eastAsia="Times New Roman" w:hAnsi="Arial" w:cs="Arial"/>
          <w:sz w:val="20"/>
          <w:szCs w:val="20"/>
          <w:vertAlign w:val="superscript"/>
          <w:lang w:eastAsia="ru-RU"/>
        </w:rPr>
        <w:t>р</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44000 кДж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 xml:space="preserve">-1 </w:t>
      </w:r>
      <w:r w:rsidRPr="0088304A">
        <w:rPr>
          <w:rFonts w:ascii="Arial" w:eastAsia="Times New Roman" w:hAnsi="Arial" w:cs="Arial"/>
          <w:sz w:val="20"/>
          <w:szCs w:val="20"/>
          <w:lang w:eastAsia="ru-RU"/>
        </w:rPr>
        <w:t xml:space="preserve">= 44,0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Обоснование расчетного варианта аварии.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При определении избыточного давления взрыва в качестве расчетного принимается наиболее неблагоприятный по последствиям взрыва из двух вариантов аварии. За первый вариант аварии принимается разгерметизация бункера при загрузке полипропилена в смеситель. За второй вариант принимается разгерметизация трубопровода на участке между смесителем и задвижкой перед насосом, перекачивающим смесь из ванны в смеситель.</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2.1. Разгерметизация бункера при загрузке полипропилена в смеситель. Расчет проводим в соответствии с пп. 3.13 - 3.17 НПБ 105-95.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2.1.1. Интенсивность пылеотложений </w:t>
      </w: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6</w:t>
      </w:r>
      <w:r w:rsidRPr="0088304A">
        <w:rPr>
          <w:rFonts w:ascii="Arial" w:eastAsia="Times New Roman" w:hAnsi="Arial" w:cs="Arial"/>
          <w:sz w:val="20"/>
          <w:szCs w:val="20"/>
          <w:lang w:eastAsia="ru-RU"/>
        </w:rPr>
        <w:t xml:space="preserve"> в помещении при загрузке в бункера смесителей полипропилена из тары по исходным данным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n</w:t>
      </w:r>
      <w:r w:rsidRPr="0088304A">
        <w:rPr>
          <w:rFonts w:ascii="Arial" w:eastAsia="Times New Roman" w:hAnsi="Arial" w:cs="Arial"/>
          <w:i/>
          <w:iCs/>
          <w:sz w:val="20"/>
          <w:szCs w:val="20"/>
          <w:vertAlign w:val="subscript"/>
          <w:lang w:eastAsia="ru-RU"/>
        </w:rPr>
        <w:t>6</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0,03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1,65 = 0,0495</w:t>
      </w:r>
      <w:r w:rsidRPr="0088304A">
        <w:rPr>
          <w:rFonts w:ascii="Arial" w:eastAsia="Times New Roman" w:hAnsi="Arial" w:cs="Arial"/>
          <w:sz w:val="20"/>
          <w:szCs w:val="20"/>
          <w:lang w:eastAsia="ru-RU"/>
        </w:rPr>
        <w:t xml:space="preserve"> кг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ч</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2.1.2. Масса пыли </w:t>
      </w:r>
      <w:r w:rsidRPr="0088304A">
        <w:rPr>
          <w:rFonts w:ascii="Arial" w:eastAsia="Times New Roman" w:hAnsi="Arial" w:cs="Arial"/>
          <w:i/>
          <w:iCs/>
          <w:sz w:val="20"/>
          <w:szCs w:val="20"/>
          <w:lang w:eastAsia="ru-RU"/>
        </w:rPr>
        <w:t>М</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выделяющейся в объем помещения за время (30 дней = 720 ч) между генеральными пылеуборками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 xml:space="preserve">= 0,2;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 0),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М</w:t>
      </w:r>
      <w:r w:rsidRPr="0088304A">
        <w:rPr>
          <w:rFonts w:ascii="Arial" w:eastAsia="Times New Roman" w:hAnsi="Arial" w:cs="Arial"/>
          <w:i/>
          <w:iCs/>
          <w:sz w:val="20"/>
          <w:szCs w:val="20"/>
          <w:vertAlign w:val="subscript"/>
          <w:lang w:eastAsia="ru-RU"/>
        </w:rPr>
        <w:t>1</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0,0495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720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0,2 = 7,128</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2.1.3. Масса пыли </w:t>
      </w:r>
      <w:r w:rsidRPr="0088304A">
        <w:rPr>
          <w:rFonts w:ascii="Arial" w:eastAsia="Times New Roman" w:hAnsi="Arial" w:cs="Arial"/>
          <w:i/>
          <w:iCs/>
          <w:sz w:val="20"/>
          <w:szCs w:val="20"/>
          <w:lang w:eastAsia="ru-RU"/>
        </w:rPr>
        <w:t>М</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выделяющейся в объем помещения за время (8 ч) между текущими пылеуборками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vertAlign w:val="subscript"/>
          <w:lang w:eastAsia="ru-RU"/>
        </w:rPr>
        <w:t xml:space="preserve"> </w:t>
      </w:r>
      <w:r w:rsidRPr="0088304A">
        <w:rPr>
          <w:rFonts w:ascii="Arial" w:eastAsia="Times New Roman" w:hAnsi="Arial" w:cs="Arial"/>
          <w:sz w:val="20"/>
          <w:szCs w:val="20"/>
          <w:lang w:eastAsia="ru-RU"/>
        </w:rPr>
        <w:t xml:space="preserve">= 0,8;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 0),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М</w:t>
      </w:r>
      <w:r w:rsidRPr="0088304A">
        <w:rPr>
          <w:rFonts w:ascii="Arial" w:eastAsia="Times New Roman" w:hAnsi="Arial" w:cs="Arial"/>
          <w:i/>
          <w:iCs/>
          <w:sz w:val="20"/>
          <w:szCs w:val="20"/>
          <w:vertAlign w:val="subscript"/>
          <w:lang w:eastAsia="ru-RU"/>
        </w:rPr>
        <w:t>2</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0,0495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8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0,8 = 0,317</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2.1.4. Масса отложившейся в помещении к моменту аварии пыли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 xml:space="preserve">п </w:t>
      </w:r>
      <w:r w:rsidRPr="0088304A">
        <w:rPr>
          <w:rFonts w:ascii="Arial" w:eastAsia="Times New Roman" w:hAnsi="Arial" w:cs="Arial"/>
          <w:sz w:val="20"/>
          <w:szCs w:val="20"/>
          <w:lang w:eastAsia="ru-RU"/>
        </w:rPr>
        <w:t>(</w:t>
      </w:r>
      <w:r w:rsidRPr="0088304A">
        <w:rPr>
          <w:rFonts w:ascii="Arial" w:eastAsia="Times New Roman" w:hAnsi="Arial" w:cs="Arial"/>
          <w:i/>
          <w:iCs/>
          <w:sz w:val="20"/>
          <w:szCs w:val="20"/>
          <w:lang w:eastAsia="ru-RU"/>
        </w:rPr>
        <w:t>К</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1,0; </w:t>
      </w:r>
      <w:r w:rsidRPr="0088304A">
        <w:rPr>
          <w:rFonts w:ascii="Arial" w:eastAsia="Times New Roman" w:hAnsi="Arial" w:cs="Arial"/>
          <w:i/>
          <w:iCs/>
          <w:sz w:val="20"/>
          <w:szCs w:val="20"/>
          <w:lang w:eastAsia="ru-RU"/>
        </w:rPr>
        <w:t>К</w:t>
      </w:r>
      <w:r w:rsidRPr="0088304A">
        <w:rPr>
          <w:rFonts w:ascii="Arial" w:eastAsia="Times New Roman" w:hAnsi="Arial" w:cs="Arial"/>
          <w:i/>
          <w:iCs/>
          <w:sz w:val="20"/>
          <w:szCs w:val="20"/>
          <w:vertAlign w:val="subscript"/>
          <w:lang w:eastAsia="ru-RU"/>
        </w:rPr>
        <w:t>у</w:t>
      </w:r>
      <w:r w:rsidRPr="0088304A">
        <w:rPr>
          <w:rFonts w:ascii="Arial" w:eastAsia="Times New Roman" w:hAnsi="Arial" w:cs="Arial"/>
          <w:sz w:val="20"/>
          <w:szCs w:val="20"/>
          <w:lang w:eastAsia="ru-RU"/>
        </w:rPr>
        <w:t xml:space="preserve"> = 0,7) и масса взвихрившейся пыли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 xml:space="preserve">вз </w:t>
      </w:r>
      <w:r w:rsidRPr="0088304A">
        <w:rPr>
          <w:rFonts w:ascii="Arial" w:eastAsia="Times New Roman" w:hAnsi="Arial" w:cs="Arial"/>
          <w:sz w:val="20"/>
          <w:szCs w:val="20"/>
          <w:lang w:eastAsia="ru-RU"/>
        </w:rPr>
        <w:t>(</w:t>
      </w:r>
      <w:r w:rsidRPr="0088304A">
        <w:rPr>
          <w:rFonts w:ascii="Arial" w:eastAsia="Times New Roman" w:hAnsi="Arial" w:cs="Arial"/>
          <w:i/>
          <w:iCs/>
          <w:sz w:val="20"/>
          <w:szCs w:val="20"/>
          <w:lang w:eastAsia="ru-RU"/>
        </w:rPr>
        <w:t>К</w:t>
      </w:r>
      <w:r w:rsidRPr="0088304A">
        <w:rPr>
          <w:rFonts w:ascii="Arial" w:eastAsia="Times New Roman" w:hAnsi="Arial" w:cs="Arial"/>
          <w:i/>
          <w:iCs/>
          <w:sz w:val="20"/>
          <w:szCs w:val="20"/>
          <w:vertAlign w:val="subscript"/>
          <w:lang w:eastAsia="ru-RU"/>
        </w:rPr>
        <w:t>вз</w:t>
      </w:r>
      <w:r w:rsidRPr="0088304A">
        <w:rPr>
          <w:rFonts w:ascii="Arial" w:eastAsia="Times New Roman" w:hAnsi="Arial" w:cs="Arial"/>
          <w:sz w:val="20"/>
          <w:szCs w:val="20"/>
          <w:lang w:eastAsia="ru-RU"/>
        </w:rPr>
        <w:t xml:space="preserve"> = 0,9) составят: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п</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(1/0,7)</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(7,128 + 0,317) = 10,636</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вз</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10,636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0,9 = 9,572</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2.1.5. Масса пыли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ав</w:t>
      </w:r>
      <w:r w:rsidRPr="0088304A">
        <w:rPr>
          <w:rFonts w:ascii="Arial" w:eastAsia="Times New Roman" w:hAnsi="Arial" w:cs="Arial"/>
          <w:sz w:val="20"/>
          <w:szCs w:val="20"/>
          <w:lang w:eastAsia="ru-RU"/>
        </w:rPr>
        <w:t>, поступившей в помещение в результате аварийной ситуации,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ав</w:t>
      </w:r>
      <w:r w:rsidRPr="0088304A">
        <w:rPr>
          <w:rFonts w:ascii="Arial" w:eastAsia="Times New Roman" w:hAnsi="Arial" w:cs="Arial"/>
          <w:i/>
          <w:iCs/>
          <w:sz w:val="20"/>
          <w:szCs w:val="20"/>
          <w:lang w:eastAsia="ru-RU"/>
        </w:rPr>
        <w:t xml:space="preserve"> = m</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0,12</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2.1.6. Расчетная масса взвешенной в объеме помещения пыли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образовавшейся в результате аварийной ситуации,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9,572 + 0,12 = 9,692</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2.2. Разгерметизация трубопровода на участке между смесителем и задвижкой перед насосом, перекачивающим смесь из ванны в смеситель. Расчет проводим в соответствии с п. 3.2 НПБ 105-95 и исходными данными.</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2.2.1. Масса вышедшей из смесителя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15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и трубопровода смеси при работающем насосе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см</w:t>
      </w:r>
      <w:r w:rsidRPr="0088304A">
        <w:rPr>
          <w:rFonts w:ascii="Arial" w:eastAsia="Times New Roman" w:hAnsi="Arial" w:cs="Arial"/>
          <w:sz w:val="20"/>
          <w:szCs w:val="20"/>
          <w:lang w:eastAsia="ru-RU"/>
        </w:rPr>
        <w:t xml:space="preserve"> будет равна (</w:t>
      </w:r>
      <w:r w:rsidRPr="0088304A">
        <w:rPr>
          <w:rFonts w:ascii="Arial" w:eastAsia="Times New Roman" w:hAnsi="Arial" w:cs="Arial"/>
          <w:i/>
          <w:iCs/>
          <w:sz w:val="20"/>
          <w:szCs w:val="20"/>
          <w:lang w:eastAsia="ru-RU"/>
        </w:rPr>
        <w:t>q = n</w:t>
      </w:r>
      <w:r w:rsidRPr="0088304A">
        <w:rPr>
          <w:rFonts w:ascii="Arial" w:eastAsia="Times New Roman" w:hAnsi="Arial" w:cs="Arial"/>
          <w:i/>
          <w:iCs/>
          <w:sz w:val="20"/>
          <w:szCs w:val="20"/>
          <w:vertAlign w:val="subscript"/>
          <w:lang w:eastAsia="ru-RU"/>
        </w:rPr>
        <w:t>3</w:t>
      </w:r>
      <w:r w:rsidRPr="0088304A">
        <w:rPr>
          <w:rFonts w:ascii="Arial" w:eastAsia="Times New Roman" w:hAnsi="Arial" w:cs="Arial"/>
          <w:i/>
          <w:iCs/>
          <w:sz w:val="20"/>
          <w:szCs w:val="20"/>
          <w:lang w:eastAsia="ru-RU"/>
        </w:rPr>
        <w:t>; Т</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300 с)</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noProof/>
          <w:sz w:val="20"/>
          <w:szCs w:val="20"/>
          <w:lang w:eastAsia="ru-RU"/>
        </w:rPr>
        <w:lastRenderedPageBreak/>
        <w:drawing>
          <wp:inline distT="0" distB="0" distL="0" distR="0" wp14:anchorId="2AC6D18C" wp14:editId="2861B3C3">
            <wp:extent cx="1997075" cy="358140"/>
            <wp:effectExtent l="0" t="0" r="0" b="3810"/>
            <wp:docPr id="115" name="Рисунок 115" descr="E:\NPB\Posobie\Im_posob_105-95\105-95_1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E:\NPB\Posobie\Im_posob_105-95\105-95_105.gif"/>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997075" cy="358140"/>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 xml:space="preserve">(15 + 0,00139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300 +</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/4</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0,15</w:t>
      </w:r>
      <w:r w:rsidRPr="0088304A">
        <w:rPr>
          <w:rFonts w:ascii="Arial" w:eastAsia="Times New Roman" w:hAnsi="Arial" w:cs="Arial"/>
          <w:i/>
          <w:iCs/>
          <w:sz w:val="20"/>
          <w:szCs w:val="20"/>
          <w:vertAlign w:val="superscript"/>
          <w:lang w:eastAsia="ru-RU"/>
        </w:rPr>
        <w:t>2</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1000 = 15682</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2.2.2. Масса полипропилена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пр</w:t>
      </w:r>
      <w:r w:rsidRPr="0088304A">
        <w:rPr>
          <w:rFonts w:ascii="Arial" w:eastAsia="Times New Roman" w:hAnsi="Arial" w:cs="Arial"/>
          <w:sz w:val="20"/>
          <w:szCs w:val="20"/>
          <w:lang w:eastAsia="ru-RU"/>
        </w:rPr>
        <w:t xml:space="preserve"> в массе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см</w:t>
      </w:r>
      <w:r w:rsidRPr="0088304A">
        <w:rPr>
          <w:rFonts w:ascii="Arial" w:eastAsia="Times New Roman" w:hAnsi="Arial" w:cs="Arial"/>
          <w:sz w:val="20"/>
          <w:szCs w:val="20"/>
          <w:lang w:eastAsia="ru-RU"/>
        </w:rPr>
        <w:t xml:space="preserve"> составит, исходя из соотношения битума, полипропилена и талька, как 8:1:1:</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пр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(1/10)</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см</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(1/10)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15682 = 1568,2</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2.2.3. Масса летучих углеводородов </w:t>
      </w: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выделяющихся при термоокислительной деструкции из полипропилена, входящего в состав разлившейся смеси (из 1 тонны полипропилена выделяется 1,7 кг газообразных продуктов), будет равна</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m</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0,0017</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m</w:t>
      </w:r>
      <w:r w:rsidRPr="0088304A">
        <w:rPr>
          <w:rFonts w:ascii="Arial" w:eastAsia="Times New Roman" w:hAnsi="Arial" w:cs="Arial"/>
          <w:i/>
          <w:iCs/>
          <w:sz w:val="20"/>
          <w:szCs w:val="20"/>
          <w:vertAlign w:val="subscript"/>
          <w:lang w:eastAsia="ru-RU"/>
        </w:rPr>
        <w:t>пр</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0,0017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1568,2 = 2,7</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для двух расчетных вариантов аварии определяем по формулам (22) и (43) Пособия.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3.1.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при аварийной ситуации, связанной с разгерметизацией бункера при загрузке полипропилена в смеситель,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Р = 47,18</w:t>
      </w:r>
      <w:r w:rsidRPr="0088304A">
        <w:rPr>
          <w:rFonts w:ascii="Arial" w:eastAsia="Times New Roman" w:hAnsi="Arial" w:cs="Arial"/>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4C2FABE9" wp14:editId="5BE2FA7C">
            <wp:extent cx="723900" cy="351155"/>
            <wp:effectExtent l="0" t="0" r="0" b="0"/>
            <wp:docPr id="116" name="Рисунок 116" descr="E:\NPB\Posobie\Im_posob_105-95\105-95_1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E:\NPB\Posobie\Im_posob_105-95\105-95_107.gif"/>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723900" cy="35115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2,42</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3.2. Избыточное давление взрыва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P</w:t>
      </w:r>
      <w:r w:rsidRPr="0088304A">
        <w:rPr>
          <w:rFonts w:ascii="Arial" w:eastAsia="Times New Roman" w:hAnsi="Arial" w:cs="Arial"/>
          <w:sz w:val="20"/>
          <w:szCs w:val="20"/>
          <w:lang w:eastAsia="ru-RU"/>
        </w:rPr>
        <w:t xml:space="preserve"> при аварийной ситуации, связанной с разгерметизацией трубопровода на участке между смесителем и задвижкой перед насосом, перекачивающим смесь из ванны в смеситель, составит</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Symbol" w:eastAsia="Times New Roman" w:hAnsi="Symbol" w:cs="Arial"/>
          <w:i/>
          <w:iCs/>
          <w:sz w:val="20"/>
          <w:szCs w:val="20"/>
          <w:lang w:eastAsia="ru-RU"/>
        </w:rPr>
        <w:t></w:t>
      </w:r>
      <w:r w:rsidRPr="0088304A">
        <w:rPr>
          <w:rFonts w:ascii="Arial" w:eastAsia="Times New Roman" w:hAnsi="Arial" w:cs="Arial"/>
          <w:i/>
          <w:iCs/>
          <w:sz w:val="20"/>
          <w:szCs w:val="20"/>
          <w:lang w:eastAsia="ru-RU"/>
        </w:rPr>
        <w:t xml:space="preserve"> Р = 2,831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w:t>
      </w:r>
      <w:r w:rsidRPr="0088304A">
        <w:rPr>
          <w:rFonts w:ascii="Arial" w:eastAsia="Times New Roman" w:hAnsi="Arial" w:cs="Arial"/>
          <w:i/>
          <w:iCs/>
          <w:sz w:val="20"/>
          <w:szCs w:val="20"/>
          <w:vertAlign w:val="superscript"/>
          <w:lang w:eastAsia="ru-RU"/>
        </w:rPr>
        <w:t>-5</w:t>
      </w:r>
      <w:r w:rsidRPr="0088304A">
        <w:rPr>
          <w:rFonts w:ascii="Arial" w:eastAsia="Times New Roman" w:hAnsi="Arial" w:cs="Arial"/>
          <w:i/>
          <w:iCs/>
          <w:sz w:val="20"/>
          <w:szCs w:val="20"/>
          <w:lang w:eastAsia="ru-RU"/>
        </w:rPr>
        <w:t xml:space="preserve">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w:t>
      </w:r>
      <w:r w:rsidRPr="0088304A">
        <w:rPr>
          <w:rFonts w:ascii="Arial" w:eastAsia="Times New Roman" w:hAnsi="Arial" w:cs="Arial"/>
          <w:noProof/>
          <w:sz w:val="20"/>
          <w:szCs w:val="20"/>
          <w:lang w:eastAsia="ru-RU"/>
        </w:rPr>
        <w:drawing>
          <wp:inline distT="0" distB="0" distL="0" distR="0" wp14:anchorId="3941D8B6" wp14:editId="2E23A140">
            <wp:extent cx="855980" cy="387985"/>
            <wp:effectExtent l="0" t="0" r="1270" b="0"/>
            <wp:docPr id="117" name="Рисунок 117" descr="E:\NPB\Posobie\Im_posob_105-95\105-95_1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E:\NPB\Posobie\Im_posob_105-95\105-95_160.gif"/>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855980" cy="387985"/>
                    </a:xfrm>
                    <a:prstGeom prst="rect">
                      <a:avLst/>
                    </a:prstGeom>
                    <a:noFill/>
                    <a:ln>
                      <a:noFill/>
                    </a:ln>
                  </pic:spPr>
                </pic:pic>
              </a:graphicData>
            </a:graphic>
          </wp:inline>
        </w:drawing>
      </w:r>
      <w:r w:rsidRPr="0088304A">
        <w:rPr>
          <w:rFonts w:ascii="Arial" w:eastAsia="Times New Roman" w:hAnsi="Arial" w:cs="Arial"/>
          <w:sz w:val="20"/>
          <w:szCs w:val="20"/>
          <w:lang w:eastAsia="ru-RU"/>
        </w:rPr>
        <w:t xml:space="preserve">= </w:t>
      </w:r>
      <w:r w:rsidRPr="0088304A">
        <w:rPr>
          <w:rFonts w:ascii="Arial" w:eastAsia="Times New Roman" w:hAnsi="Arial" w:cs="Arial"/>
          <w:i/>
          <w:iCs/>
          <w:sz w:val="20"/>
          <w:szCs w:val="20"/>
          <w:lang w:eastAsia="ru-RU"/>
        </w:rPr>
        <w:t>0,4</w:t>
      </w:r>
      <w:r w:rsidRPr="0088304A">
        <w:rPr>
          <w:rFonts w:ascii="Arial" w:eastAsia="Times New Roman" w:hAnsi="Arial" w:cs="Arial"/>
          <w:sz w:val="20"/>
          <w:szCs w:val="20"/>
          <w:lang w:eastAsia="ru-RU"/>
        </w:rPr>
        <w:t xml:space="preserve"> кПа.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4. Расчетное избыточное давление взрыва для каждого из вариантов аварии менее 5 кПа. Помещение первичных и вторичных смесителей, насосов и фильтров не относится к категории А или Б. Согласно п. 2.2 и табл. 1 НПБ 105-95 проведем проверку принадлежности помещения к категориям В1 - В4.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5. Учитывая, что в помещении находится достаточно большое количество горючих веществ, проведем для упрощения расчет только по битуму и смеси, находящихся в 4 смесителях объемом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10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каждый и в 2 смесителях объемом </w:t>
      </w:r>
      <w:r w:rsidRPr="0088304A">
        <w:rPr>
          <w:rFonts w:ascii="Arial" w:eastAsia="Times New Roman" w:hAnsi="Arial" w:cs="Arial"/>
          <w:i/>
          <w:iCs/>
          <w:sz w:val="20"/>
          <w:szCs w:val="20"/>
          <w:lang w:eastAsia="ru-RU"/>
        </w:rPr>
        <w:t>V</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15 м</w:t>
      </w:r>
      <w:r w:rsidRPr="0088304A">
        <w:rPr>
          <w:rFonts w:ascii="Arial" w:eastAsia="Times New Roman" w:hAnsi="Arial" w:cs="Arial"/>
          <w:sz w:val="20"/>
          <w:szCs w:val="20"/>
          <w:vertAlign w:val="superscript"/>
          <w:lang w:eastAsia="ru-RU"/>
        </w:rPr>
        <w:t>3</w:t>
      </w:r>
      <w:r w:rsidRPr="0088304A">
        <w:rPr>
          <w:rFonts w:ascii="Arial" w:eastAsia="Times New Roman" w:hAnsi="Arial" w:cs="Arial"/>
          <w:sz w:val="20"/>
          <w:szCs w:val="20"/>
          <w:lang w:eastAsia="ru-RU"/>
        </w:rPr>
        <w:t xml:space="preserve"> каждый. При этом количество циркулирующего диатермического масла не принимается во внимание. Также для упрощения расчет проведем с использованием единой теплоты сгорания для всех компонентов и веществ по битуму, равной Q</w:t>
      </w:r>
      <w:r w:rsidRPr="0088304A">
        <w:rPr>
          <w:rFonts w:ascii="Arial" w:eastAsia="Times New Roman" w:hAnsi="Arial" w:cs="Arial"/>
          <w:sz w:val="20"/>
          <w:szCs w:val="20"/>
          <w:vertAlign w:val="superscript"/>
          <w:lang w:eastAsia="ru-RU"/>
        </w:rPr>
        <w:t>р</w:t>
      </w:r>
      <w:r w:rsidRPr="0088304A">
        <w:rPr>
          <w:rFonts w:ascii="Arial" w:eastAsia="Times New Roman" w:hAnsi="Arial" w:cs="Arial"/>
          <w:sz w:val="20"/>
          <w:szCs w:val="20"/>
          <w:vertAlign w:val="subscript"/>
          <w:lang w:eastAsia="ru-RU"/>
        </w:rPr>
        <w:t>н</w:t>
      </w:r>
      <w:r w:rsidRPr="0088304A">
        <w:rPr>
          <w:rFonts w:ascii="Arial" w:eastAsia="Times New Roman" w:hAnsi="Arial" w:cs="Arial"/>
          <w:sz w:val="20"/>
          <w:szCs w:val="20"/>
          <w:lang w:eastAsia="ru-RU"/>
        </w:rPr>
        <w:t xml:space="preserve">= 41,92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кг</w:t>
      </w:r>
      <w:r w:rsidRPr="0088304A">
        <w:rPr>
          <w:rFonts w:ascii="Arial" w:eastAsia="Times New Roman" w:hAnsi="Arial" w:cs="Arial"/>
          <w:sz w:val="20"/>
          <w:szCs w:val="20"/>
          <w:vertAlign w:val="superscript"/>
          <w:lang w:eastAsia="ru-RU"/>
        </w:rPr>
        <w:t>-1</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6. В соответствии с п. 3.20 НПБ 105-95 определим пожарную нагрузку </w:t>
      </w: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и удельную пожарную нагрузку </w:t>
      </w: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4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1000 + 2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15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0,9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1000 = 67000</w:t>
      </w:r>
      <w:r w:rsidRPr="0088304A">
        <w:rPr>
          <w:rFonts w:ascii="Arial" w:eastAsia="Times New Roman" w:hAnsi="Arial" w:cs="Arial"/>
          <w:sz w:val="20"/>
          <w:szCs w:val="20"/>
          <w:lang w:eastAsia="ru-RU"/>
        </w:rPr>
        <w:t xml:space="preserve"> кг;</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Q</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 xml:space="preserve">67000 </w:t>
      </w:r>
      <w:r w:rsidRPr="0088304A">
        <w:rPr>
          <w:rFonts w:ascii="Symbol" w:eastAsia="Times New Roman" w:hAnsi="Symbol" w:cs="Arial"/>
          <w:sz w:val="20"/>
          <w:szCs w:val="20"/>
          <w:lang w:eastAsia="ru-RU"/>
        </w:rPr>
        <w:t></w:t>
      </w:r>
      <w:r w:rsidRPr="0088304A">
        <w:rPr>
          <w:rFonts w:ascii="Arial" w:eastAsia="Times New Roman" w:hAnsi="Arial" w:cs="Arial"/>
          <w:i/>
          <w:iCs/>
          <w:sz w:val="20"/>
          <w:szCs w:val="20"/>
          <w:lang w:eastAsia="ru-RU"/>
        </w:rPr>
        <w:t xml:space="preserve"> 41,92 = 2808640</w:t>
      </w:r>
      <w:r w:rsidRPr="0088304A">
        <w:rPr>
          <w:rFonts w:ascii="Arial" w:eastAsia="Times New Roman" w:hAnsi="Arial" w:cs="Arial"/>
          <w:sz w:val="20"/>
          <w:szCs w:val="20"/>
          <w:lang w:eastAsia="ru-RU"/>
        </w:rPr>
        <w:t xml:space="preserve"> МДж;</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S = F</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864</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center"/>
        <w:rPr>
          <w:rFonts w:ascii="Arial" w:eastAsia="Times New Roman" w:hAnsi="Arial" w:cs="Arial"/>
          <w:sz w:val="20"/>
          <w:szCs w:val="20"/>
          <w:lang w:eastAsia="ru-RU"/>
        </w:rPr>
      </w:pPr>
      <w:r w:rsidRPr="0088304A">
        <w:rPr>
          <w:rFonts w:ascii="Arial" w:eastAsia="Times New Roman" w:hAnsi="Arial" w:cs="Arial"/>
          <w:i/>
          <w:iCs/>
          <w:sz w:val="20"/>
          <w:szCs w:val="20"/>
          <w:lang w:eastAsia="ru-RU"/>
        </w:rPr>
        <w:t>g</w:t>
      </w:r>
      <w:r w:rsidRPr="0088304A">
        <w:rPr>
          <w:rFonts w:ascii="Arial" w:eastAsia="Times New Roman" w:hAnsi="Arial" w:cs="Arial"/>
          <w:sz w:val="20"/>
          <w:szCs w:val="20"/>
          <w:lang w:eastAsia="ru-RU"/>
        </w:rPr>
        <w:t xml:space="preserve"> = </w:t>
      </w:r>
      <w:r w:rsidRPr="0088304A">
        <w:rPr>
          <w:rFonts w:ascii="Arial" w:eastAsia="Times New Roman" w:hAnsi="Arial" w:cs="Arial"/>
          <w:i/>
          <w:iCs/>
          <w:sz w:val="20"/>
          <w:szCs w:val="20"/>
          <w:lang w:eastAsia="ru-RU"/>
        </w:rPr>
        <w:t>2808640/864 = 3251</w:t>
      </w:r>
      <w:r w:rsidRPr="0088304A">
        <w:rPr>
          <w:rFonts w:ascii="Arial" w:eastAsia="Times New Roman" w:hAnsi="Arial" w:cs="Arial"/>
          <w:sz w:val="20"/>
          <w:szCs w:val="20"/>
          <w:lang w:eastAsia="ru-RU"/>
        </w:rPr>
        <w:t xml:space="preserve">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7. Удельная пожарная нагрузка более 2200 МДж </w:t>
      </w:r>
      <w:r w:rsidRPr="0088304A">
        <w:rPr>
          <w:rFonts w:ascii="Symbol" w:eastAsia="Times New Roman" w:hAnsi="Symbol" w:cs="Arial"/>
          <w:sz w:val="20"/>
          <w:szCs w:val="20"/>
          <w:lang w:eastAsia="ru-RU"/>
        </w:rPr>
        <w:t></w:t>
      </w:r>
      <w:r w:rsidRPr="0088304A">
        <w:rPr>
          <w:rFonts w:ascii="Arial" w:eastAsia="Times New Roman" w:hAnsi="Arial" w:cs="Arial"/>
          <w:sz w:val="20"/>
          <w:szCs w:val="20"/>
          <w:lang w:eastAsia="ru-RU"/>
        </w:rPr>
        <w:t xml:space="preserve">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Помещение первичных и вторичных смесителей, насосов и фильтров согласно табл. 4 НПБ 105-95 относится к категории В1.</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13" w:name="6.7._Примеры_расчетов_категорий_зданий_п"/>
      <w:r w:rsidRPr="0088304A">
        <w:rPr>
          <w:rFonts w:ascii="Arial" w:eastAsia="Times New Roman" w:hAnsi="Arial" w:cs="Arial"/>
          <w:b/>
          <w:bCs/>
          <w:sz w:val="20"/>
          <w:szCs w:val="20"/>
          <w:lang w:eastAsia="ru-RU"/>
        </w:rPr>
        <w:t xml:space="preserve">6.7. Примеры расчетов категорий зданий по взрывопожарной и пожарной опасности </w:t>
      </w:r>
      <w:bookmarkEnd w:id="13"/>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14" w:name="6.7.1._Здания_категории_А"/>
      <w:r w:rsidRPr="0088304A">
        <w:rPr>
          <w:rFonts w:ascii="Arial" w:eastAsia="Times New Roman" w:hAnsi="Arial" w:cs="Arial"/>
          <w:b/>
          <w:bCs/>
          <w:sz w:val="20"/>
          <w:szCs w:val="20"/>
          <w:lang w:eastAsia="ru-RU"/>
        </w:rPr>
        <w:t xml:space="preserve">6.7.1. Здания категории А </w:t>
      </w:r>
      <w:bookmarkEnd w:id="14"/>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lastRenderedPageBreak/>
        <w:t>Пример 19</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 Исходные данные. Производственное шестиэтажное здание. Общая площадь помещений здания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9000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В здании находятся помещения категории А суммарной площадью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400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Суммарная площадь помещений категории А составляет 4,44 % и не превышает 5 % площади всех помещений здания, но более 200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 4.1 НПБ 105-95 здание относится к категории А.</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20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1. Исходные данные. Производственное трехэтажное здание. Общая площадь помещений здания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20000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В здании находятся помещения категории А суммарной площадью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2000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Эти помещения оборудованы установками автоматического пожаротушения.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Суммарная площадь помещений категории А, оборудованных установками автоматического пожаротушения, составляет 10 % и не превышает 25 % площади всех помещений здания, но более 1000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 4.1 НПБ 105-95 здание относится к категории А.</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15" w:name="6.7.2._Здания_категории_Б"/>
      <w:r w:rsidRPr="0088304A">
        <w:rPr>
          <w:rFonts w:ascii="Arial" w:eastAsia="Times New Roman" w:hAnsi="Arial" w:cs="Arial"/>
          <w:b/>
          <w:bCs/>
          <w:sz w:val="20"/>
          <w:szCs w:val="20"/>
          <w:lang w:eastAsia="ru-RU"/>
        </w:rPr>
        <w:t>6.7.2. Здания категории Б</w:t>
      </w:r>
      <w:bookmarkEnd w:id="15"/>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21</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Производственное шестиэтажное здание. Общая площадь помещений здания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32000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Площадь помещений категории А составляет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150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категории Б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Б</w:t>
      </w:r>
      <w:r w:rsidRPr="0088304A">
        <w:rPr>
          <w:rFonts w:ascii="Arial" w:eastAsia="Times New Roman" w:hAnsi="Arial" w:cs="Arial"/>
          <w:sz w:val="20"/>
          <w:szCs w:val="20"/>
          <w:lang w:eastAsia="ru-RU"/>
        </w:rPr>
        <w:t xml:space="preserve"> = 400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категорий А и Б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w:t>
      </w:r>
      <w:r w:rsidRPr="0088304A">
        <w:rPr>
          <w:rFonts w:ascii="Arial" w:eastAsia="Times New Roman" w:hAnsi="Arial" w:cs="Arial"/>
          <w:sz w:val="20"/>
          <w:szCs w:val="20"/>
          <w:lang w:eastAsia="ru-RU"/>
        </w:rPr>
        <w:t xml:space="preserve"> = 550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Суммарная площадь помещений категории А составляет 0,47 % и не превышает 5 % площади всех помещений здания и 200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 4.1 НПБ 105-95 здание не относится к категории А. Суммарная площадь помещений категорий А и Б составляет 1,72 % и не превышает 5 % площади всех помещений здания, но более 200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 4.2 НПБ 105-95 здание относится к категории Б.</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22</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Производственное двухэтажное здание. Общая площадь помещений здания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15000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Площадь помещений категории А составляет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w:t>
      </w:r>
      <w:r w:rsidRPr="0088304A">
        <w:rPr>
          <w:rFonts w:ascii="Arial" w:eastAsia="Times New Roman" w:hAnsi="Arial" w:cs="Arial"/>
          <w:sz w:val="20"/>
          <w:szCs w:val="20"/>
          <w:lang w:eastAsia="ru-RU"/>
        </w:rPr>
        <w:t xml:space="preserve"> = 800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категории Б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Б</w:t>
      </w:r>
      <w:r w:rsidRPr="0088304A">
        <w:rPr>
          <w:rFonts w:ascii="Arial" w:eastAsia="Times New Roman" w:hAnsi="Arial" w:cs="Arial"/>
          <w:sz w:val="20"/>
          <w:szCs w:val="20"/>
          <w:lang w:eastAsia="ru-RU"/>
        </w:rPr>
        <w:t xml:space="preserve"> = 600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категорий А и Б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w:t>
      </w:r>
      <w:r w:rsidRPr="0088304A">
        <w:rPr>
          <w:rFonts w:ascii="Arial" w:eastAsia="Times New Roman" w:hAnsi="Arial" w:cs="Arial"/>
          <w:sz w:val="20"/>
          <w:szCs w:val="20"/>
          <w:lang w:eastAsia="ru-RU"/>
        </w:rPr>
        <w:t xml:space="preserve"> = 1400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Помещения категорий А и Б оборудованы установками автоматического пожаротушения. </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Суммарная площадь помещений категории А, оборудованных установками автоматического пожаротушения, составляет 5,33 % и не превышает 25 % площади всех помещений здания и 1000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 4.1 НПБ 105-95 здание не относится к категории А. Суммарная площадь помещений категорий А и Б, оборудованных установками автоматического пожаротушения, составляет 9,33 % и не превышает 25 % площади всех помещений здания, но более 1000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 4.2 НПБ 105-95 здание относится к категории Б.</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16" w:name="6.7.3._Здания_категории_В"/>
      <w:r w:rsidRPr="0088304A">
        <w:rPr>
          <w:rFonts w:ascii="Arial" w:eastAsia="Times New Roman" w:hAnsi="Arial" w:cs="Arial"/>
          <w:b/>
          <w:bCs/>
          <w:sz w:val="20"/>
          <w:szCs w:val="20"/>
          <w:lang w:eastAsia="ru-RU"/>
        </w:rPr>
        <w:t>6.7.3. Здания категории В</w:t>
      </w:r>
      <w:bookmarkEnd w:id="16"/>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23</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lastRenderedPageBreak/>
        <w:t xml:space="preserve">Производственное восьмиэтажное здание. Общая площадь помещений здания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40000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В здании отсутствуют помещения категорий А и Б. Площадь помещений категорий В1 - В3 составляет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sz w:val="20"/>
          <w:szCs w:val="20"/>
          <w:lang w:eastAsia="ru-RU"/>
        </w:rPr>
        <w:t xml:space="preserve"> = 8000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Суммарная площадь помещений категорий В1 - В3 составляет 20 % площади всех помещений здания, что более 10 %. Согласно п. 4.3 НПБ 105-95 и экспресс-информации Минстроя России и ГУГПС МВД России</w:t>
      </w:r>
      <w:r w:rsidRPr="0088304A">
        <w:rPr>
          <w:rFonts w:ascii="Arial" w:eastAsia="Times New Roman" w:hAnsi="Arial" w:cs="Arial"/>
          <w:sz w:val="20"/>
          <w:szCs w:val="20"/>
          <w:vertAlign w:val="superscript"/>
          <w:lang w:eastAsia="ru-RU"/>
        </w:rPr>
        <w:t>*</w:t>
      </w:r>
      <w:r w:rsidRPr="0088304A">
        <w:rPr>
          <w:rFonts w:ascii="Arial" w:eastAsia="Times New Roman" w:hAnsi="Arial" w:cs="Arial"/>
          <w:sz w:val="20"/>
          <w:szCs w:val="20"/>
          <w:lang w:eastAsia="ru-RU"/>
        </w:rPr>
        <w:t xml:space="preserve"> [6] здание относится к категории В.</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24</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Производственное трехэтажное здание. Общая площадь помещений здания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12000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Площадь помещений категорий А и Б составляет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w:t>
      </w:r>
      <w:r w:rsidRPr="0088304A">
        <w:rPr>
          <w:rFonts w:ascii="Arial" w:eastAsia="Times New Roman" w:hAnsi="Arial" w:cs="Arial"/>
          <w:sz w:val="20"/>
          <w:szCs w:val="20"/>
          <w:lang w:eastAsia="ru-RU"/>
        </w:rPr>
        <w:t xml:space="preserve"> = 180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категорий В1 - В3 -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sz w:val="20"/>
          <w:szCs w:val="20"/>
          <w:lang w:eastAsia="ru-RU"/>
        </w:rPr>
        <w:t xml:space="preserve"> = 5000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категорий А, Б, В1 - В3 -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А,Б,В</w:t>
      </w:r>
      <w:r w:rsidRPr="0088304A">
        <w:rPr>
          <w:rFonts w:ascii="Arial" w:eastAsia="Times New Roman" w:hAnsi="Arial" w:cs="Arial"/>
          <w:sz w:val="20"/>
          <w:szCs w:val="20"/>
          <w:lang w:eastAsia="ru-RU"/>
        </w:rPr>
        <w:t xml:space="preserve"> = 5180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Суммарная площадь помещений категорий А и Б составляет 1,5 % площади всех помещений здания и не превышает 200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пп. 4.1 и 4.2 НПБ 105-95 здание не относится к категории А или Б. Суммарная площадь помещений категорий А, Б, В1 - В3 составляет 43,17 % площади всех помещений здания, что более 5 %. Согласно п. 4.3 НПБ 105-95 и экспресс-информации Минстроя России и ГУГПС МВД России [6] здание относится к категории В.</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25</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Производственное двухэтажное здание. Общая площадь помещений здания</w:t>
      </w:r>
      <w:r w:rsidRPr="0088304A">
        <w:rPr>
          <w:rFonts w:ascii="Arial" w:eastAsia="Times New Roman" w:hAnsi="Arial" w:cs="Arial"/>
          <w:i/>
          <w:iCs/>
          <w:sz w:val="20"/>
          <w:szCs w:val="20"/>
          <w:lang w:eastAsia="ru-RU"/>
        </w:rPr>
        <w:t xml:space="preserve"> F</w:t>
      </w:r>
      <w:r w:rsidRPr="0088304A">
        <w:rPr>
          <w:rFonts w:ascii="Arial" w:eastAsia="Times New Roman" w:hAnsi="Arial" w:cs="Arial"/>
          <w:sz w:val="20"/>
          <w:szCs w:val="20"/>
          <w:lang w:eastAsia="ru-RU"/>
        </w:rPr>
        <w:t xml:space="preserve"> = 20000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Площадь помещений категорий А и Б составляет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w:t>
      </w:r>
      <w:r w:rsidRPr="0088304A">
        <w:rPr>
          <w:rFonts w:ascii="Arial" w:eastAsia="Times New Roman" w:hAnsi="Arial" w:cs="Arial"/>
          <w:sz w:val="20"/>
          <w:szCs w:val="20"/>
          <w:lang w:eastAsia="ru-RU"/>
        </w:rPr>
        <w:t xml:space="preserve"> = 900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категорий В1 - В3 -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sz w:val="20"/>
          <w:szCs w:val="20"/>
          <w:lang w:eastAsia="ru-RU"/>
        </w:rPr>
        <w:t xml:space="preserve"> = 4000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категорий А, Б, В1 - В3 -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А,Б,В</w:t>
      </w:r>
      <w:r w:rsidRPr="0088304A">
        <w:rPr>
          <w:rFonts w:ascii="Arial" w:eastAsia="Times New Roman" w:hAnsi="Arial" w:cs="Arial"/>
          <w:sz w:val="20"/>
          <w:szCs w:val="20"/>
          <w:lang w:eastAsia="ru-RU"/>
        </w:rPr>
        <w:t xml:space="preserve"> = 4900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Помещения категорий А, Б, В1 - В3 оборудованы установками автоматического пожаротушения.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Суммарная площадь помещений категорий А и Б, оборудованных установками автоматического пожаротушения, составляет 4,5 % и не превышает 25 % площади всех помещений здания и 1000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пп. 4.1 и 4.2 НПБ 105-95 здание не относится к категории А или Б. Суммарная площадь помещений категорий А, Б, В1 - В3 составляет 24,5 % и не превышает 25 % площади всех помещений здания, но более 3500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 4.3 НПБ 105-95 и экспресс-информации Минстроя России и ГУГПС МВД России [6] здание относится к категории В.</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17" w:name="6.7.4._Здания_категории_Г"/>
      <w:r w:rsidRPr="0088304A">
        <w:rPr>
          <w:rFonts w:ascii="Arial" w:eastAsia="Times New Roman" w:hAnsi="Arial" w:cs="Arial"/>
          <w:b/>
          <w:bCs/>
          <w:sz w:val="20"/>
          <w:szCs w:val="20"/>
          <w:lang w:eastAsia="ru-RU"/>
        </w:rPr>
        <w:t xml:space="preserve">6.7.4. Здания категории Г </w:t>
      </w:r>
      <w:bookmarkEnd w:id="17"/>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26</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Производственное шестиэтажное здание. Общая площадь помещений здания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30000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Помещения категорий А и Б в здании отсутствуют. Площадь помещений категорий В1 - В3 составляет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sz w:val="20"/>
          <w:szCs w:val="20"/>
          <w:lang w:eastAsia="ru-RU"/>
        </w:rPr>
        <w:t xml:space="preserve"> = 1800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категории Г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2000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площадь помещений категорий В1 - В3, Г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В,Г</w:t>
      </w:r>
      <w:r w:rsidRPr="0088304A">
        <w:rPr>
          <w:rFonts w:ascii="Arial" w:eastAsia="Times New Roman" w:hAnsi="Arial" w:cs="Arial"/>
          <w:sz w:val="20"/>
          <w:szCs w:val="20"/>
          <w:lang w:eastAsia="ru-RU"/>
        </w:rPr>
        <w:t xml:space="preserve"> = 3800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Суммарная площадь помещений категорий В1 - В3 составляет 6 % и не превышает 10 % площади всех помещений здания. Согласно п. 4.3 НПБ 105-95 здание не относится к категории В. Суммарная площадь помещений категорий В1 - В3, Г составляет 12,67 % площади всех помещений здания, что более 5 %. Согласно пп. 4.3 и 4.4 НПБ 105-95 и экспресс-информации Минстроя России и ГУГПС МВД России [6] здание относится к категории Г.</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lastRenderedPageBreak/>
        <w:t>Пример 27</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Производственное четырехэтажное здание. Общая площадь помещений здания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16000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Площадь помещений категорий А и Б составляет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w:t>
      </w:r>
      <w:r w:rsidRPr="0088304A">
        <w:rPr>
          <w:rFonts w:ascii="Arial" w:eastAsia="Times New Roman" w:hAnsi="Arial" w:cs="Arial"/>
          <w:sz w:val="20"/>
          <w:szCs w:val="20"/>
          <w:lang w:eastAsia="ru-RU"/>
        </w:rPr>
        <w:t xml:space="preserve"> = 800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помещений категорий В1 - В3 -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sz w:val="20"/>
          <w:szCs w:val="20"/>
          <w:lang w:eastAsia="ru-RU"/>
        </w:rPr>
        <w:t xml:space="preserve"> = 1500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помещений категории Г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3000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категорий А, Б, В1 - В3 -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А,Б,В</w:t>
      </w:r>
      <w:r w:rsidRPr="0088304A">
        <w:rPr>
          <w:rFonts w:ascii="Arial" w:eastAsia="Times New Roman" w:hAnsi="Arial" w:cs="Arial"/>
          <w:sz w:val="20"/>
          <w:szCs w:val="20"/>
          <w:lang w:eastAsia="ru-RU"/>
        </w:rPr>
        <w:t xml:space="preserve"> = 2300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категорий А, Б, В1 - В3, Г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А,Б,В,Г</w:t>
      </w:r>
      <w:r w:rsidRPr="0088304A">
        <w:rPr>
          <w:rFonts w:ascii="Arial" w:eastAsia="Times New Roman" w:hAnsi="Arial" w:cs="Arial"/>
          <w:sz w:val="20"/>
          <w:szCs w:val="20"/>
          <w:lang w:eastAsia="ru-RU"/>
        </w:rPr>
        <w:t xml:space="preserve"> = 5300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Помещения категорий А, Б, В1 - В3 оборудованы установками автоматического пожаротушения.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Суммарная площадь помещений категорий А и Б, оборудованных установками автоматического пожаротушения, составляет 5 % и не превышает 25 % площади всех помещений здания и 1000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пп. 4.1 и 4.2 НПБ 105-95 здание не относится к категории А или Б. Суммарная площадь помещений категорий А, Б, В1 - В3, оборудованных установками автоматического пожаротушения, составляет 14,38 % и не превышает 25 % площади всех помещений здания и 3500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 4.3 НПБ 105-95 и экспресс-информации Минстроя России и ГУГПС МВД России [6] здание не относится к категории В. Суммарная площадь помещений категорий А, Б, В1 - В3, Г, где помещения категорий А, Б, В1 -В3 оборудованы установками автоматического пожаротушения, составляет 31,12 % площади всех помещений здания, что более 25 % и 5000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пп. 4.2 - 4.4 НПБ 105-95 и экспресс-информации Минстроя России и ГУГПС МВД России [6] здание относится к категории Г.</w:t>
      </w:r>
    </w:p>
    <w:p w:rsidR="003C38E7" w:rsidRPr="0088304A" w:rsidRDefault="003C38E7" w:rsidP="003C38E7">
      <w:pPr>
        <w:spacing w:before="100" w:beforeAutospacing="1" w:after="100" w:afterAutospacing="1"/>
        <w:outlineLvl w:val="1"/>
        <w:rPr>
          <w:rFonts w:ascii="Arial" w:eastAsia="Times New Roman" w:hAnsi="Arial" w:cs="Arial"/>
          <w:b/>
          <w:bCs/>
          <w:sz w:val="20"/>
          <w:szCs w:val="20"/>
          <w:lang w:eastAsia="ru-RU"/>
        </w:rPr>
      </w:pPr>
      <w:bookmarkStart w:id="18" w:name="6.7.5._Здания_категории_Д"/>
      <w:r w:rsidRPr="0088304A">
        <w:rPr>
          <w:rFonts w:ascii="Arial" w:eastAsia="Times New Roman" w:hAnsi="Arial" w:cs="Arial"/>
          <w:b/>
          <w:bCs/>
          <w:sz w:val="20"/>
          <w:szCs w:val="20"/>
          <w:lang w:eastAsia="ru-RU"/>
        </w:rPr>
        <w:t xml:space="preserve">6.7.5. Здания категории Д </w:t>
      </w:r>
      <w:bookmarkEnd w:id="18"/>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28</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Производственное одноэтажное здание. Общая площадь помещений здания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8000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Площадь помещений категорий А и Б составляет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w:t>
      </w:r>
      <w:r w:rsidRPr="0088304A">
        <w:rPr>
          <w:rFonts w:ascii="Arial" w:eastAsia="Times New Roman" w:hAnsi="Arial" w:cs="Arial"/>
          <w:sz w:val="20"/>
          <w:szCs w:val="20"/>
          <w:lang w:eastAsia="ru-RU"/>
        </w:rPr>
        <w:t xml:space="preserve"> = 600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категорий В1 - В3 -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i/>
          <w:iCs/>
          <w:sz w:val="20"/>
          <w:szCs w:val="20"/>
          <w:lang w:eastAsia="ru-RU"/>
        </w:rPr>
        <w:t xml:space="preserve"> </w:t>
      </w:r>
      <w:r w:rsidRPr="0088304A">
        <w:rPr>
          <w:rFonts w:ascii="Arial" w:eastAsia="Times New Roman" w:hAnsi="Arial" w:cs="Arial"/>
          <w:sz w:val="20"/>
          <w:szCs w:val="20"/>
          <w:lang w:eastAsia="ru-RU"/>
        </w:rPr>
        <w:t>= 1000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категории Г-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200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категорий В4 и Д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В4,Д</w:t>
      </w:r>
      <w:r w:rsidRPr="0088304A">
        <w:rPr>
          <w:rFonts w:ascii="Arial" w:eastAsia="Times New Roman" w:hAnsi="Arial" w:cs="Arial"/>
          <w:sz w:val="20"/>
          <w:szCs w:val="20"/>
          <w:lang w:eastAsia="ru-RU"/>
        </w:rPr>
        <w:t xml:space="preserve"> = 6200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категорий А, Б, В1 - В3 -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А,Б,В</w:t>
      </w:r>
      <w:r w:rsidRPr="0088304A">
        <w:rPr>
          <w:rFonts w:ascii="Arial" w:eastAsia="Times New Roman" w:hAnsi="Arial" w:cs="Arial"/>
          <w:sz w:val="20"/>
          <w:szCs w:val="20"/>
          <w:lang w:eastAsia="ru-RU"/>
        </w:rPr>
        <w:t xml:space="preserve"> = 1600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категорий А, Б, В1 - В3, Г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А,Б,В,Г</w:t>
      </w:r>
      <w:r w:rsidRPr="0088304A">
        <w:rPr>
          <w:rFonts w:ascii="Arial" w:eastAsia="Times New Roman" w:hAnsi="Arial" w:cs="Arial"/>
          <w:sz w:val="20"/>
          <w:szCs w:val="20"/>
          <w:lang w:eastAsia="ru-RU"/>
        </w:rPr>
        <w:t xml:space="preserve"> = 1800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Помещения категорий А, Б, В1 - В3 оборудованы установками автоматического пожаротушения.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Суммарная площадь помещений категорий А и Б, оборудованных установками автоматического пожаротушения, составляет 7,5 % и не превышает 25 % площади всех помещений здания и 1000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пп. 4.1 и 4.2 НПБ 105-95 здание не относится к категории А или Б. Суммарная площадь помещений категорий А, Б, В1 - В3, оборудованных установками автоматического пожаротушения, составляет 20 % и не превышает 25 % площади всех помещений здания и 3500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 4.3 НПБ 105-95 и экспресс-информации Минстроя России и ГУГПС МВД России [6] здание не относится к категории В. Суммарная площадь помещений категорий А, Б, В1 - В3, Г, где помещения категорий А, Б, В1 -В3 оборудованы установками автоматического пожаротушения, составляет 22,5 % и не превышает 25 % площади всех помещений здания и 5000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Согласно пп. 4.4 и 4.5 НПБ 105-95 и экспресс-информации Минстроя России и ГУГПС МВД России [6] здание не относится к категориям А, Б, В и Г. Следовательно, оно относится к категории Д.</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29</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Производственное пятиэтажное здание. Общая площадь помещений здания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25000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Помещения категорий А и Б в здании отсутствуют. Площадь помещений категорий В1 - В3 составляет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w:t>
      </w:r>
      <w:r w:rsidRPr="0088304A">
        <w:rPr>
          <w:rFonts w:ascii="Arial" w:eastAsia="Times New Roman" w:hAnsi="Arial" w:cs="Arial"/>
          <w:sz w:val="20"/>
          <w:szCs w:val="20"/>
          <w:lang w:eastAsia="ru-RU"/>
        </w:rPr>
        <w:t xml:space="preserve"> = 1000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категории Г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Г</w:t>
      </w:r>
      <w:r w:rsidRPr="0088304A">
        <w:rPr>
          <w:rFonts w:ascii="Arial" w:eastAsia="Times New Roman" w:hAnsi="Arial" w:cs="Arial"/>
          <w:sz w:val="20"/>
          <w:szCs w:val="20"/>
          <w:lang w:eastAsia="ru-RU"/>
        </w:rPr>
        <w:t xml:space="preserve"> = 200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категорий В4 и Д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В4, Д</w:t>
      </w:r>
      <w:r w:rsidRPr="0088304A">
        <w:rPr>
          <w:rFonts w:ascii="Arial" w:eastAsia="Times New Roman" w:hAnsi="Arial" w:cs="Arial"/>
          <w:sz w:val="20"/>
          <w:szCs w:val="20"/>
          <w:lang w:eastAsia="ru-RU"/>
        </w:rPr>
        <w:t xml:space="preserve"> = 23800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суммарная категорий В1 - В3, Г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 Г</w:t>
      </w:r>
      <w:r w:rsidRPr="0088304A">
        <w:rPr>
          <w:rFonts w:ascii="Arial" w:eastAsia="Times New Roman" w:hAnsi="Arial" w:cs="Arial"/>
          <w:sz w:val="20"/>
          <w:szCs w:val="20"/>
          <w:lang w:eastAsia="ru-RU"/>
        </w:rPr>
        <w:t xml:space="preserve"> = 1200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Суммарная площадь помещений категорий В1 - В3 составляет 4 % и не превышает 10 % площади всех помещений здания. Согласно п. 4.3 НПБ 105-95 и экспресс-информации Минстроя России и ГУГПС МВД России [6] здание не относится к категории В. Суммарная площадь помещений категорий В1 - В3, Г </w:t>
      </w:r>
      <w:r w:rsidRPr="0088304A">
        <w:rPr>
          <w:rFonts w:ascii="Arial" w:eastAsia="Times New Roman" w:hAnsi="Arial" w:cs="Arial"/>
          <w:sz w:val="20"/>
          <w:szCs w:val="20"/>
          <w:lang w:eastAsia="ru-RU"/>
        </w:rPr>
        <w:lastRenderedPageBreak/>
        <w:t>составляет 4,8 % и не превышает 5 % площади всех помещений здания. Согласно пп. 4.4 и 4.5 НПБ 105-95 и экспресс-информации Минстроя России и ГУГПС МВД России [6] здание не относится к категориям А, Б, В и Г. Следовательно, оно относится к категории Д.</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b/>
          <w:bCs/>
          <w:i/>
          <w:iCs/>
          <w:sz w:val="20"/>
          <w:szCs w:val="20"/>
          <w:lang w:eastAsia="ru-RU"/>
        </w:rPr>
        <w:t>Пример 30</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1. Исходные данные.</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 xml:space="preserve">Производственное двухэтажное здание. Общая площадь помещений </w:t>
      </w:r>
      <w:r w:rsidRPr="0088304A">
        <w:rPr>
          <w:rFonts w:ascii="Arial" w:eastAsia="Times New Roman" w:hAnsi="Arial" w:cs="Arial"/>
          <w:i/>
          <w:iCs/>
          <w:sz w:val="20"/>
          <w:szCs w:val="20"/>
          <w:lang w:eastAsia="ru-RU"/>
        </w:rPr>
        <w:t>F</w:t>
      </w:r>
      <w:r w:rsidRPr="0088304A">
        <w:rPr>
          <w:rFonts w:ascii="Arial" w:eastAsia="Times New Roman" w:hAnsi="Arial" w:cs="Arial"/>
          <w:sz w:val="20"/>
          <w:szCs w:val="20"/>
          <w:lang w:eastAsia="ru-RU"/>
        </w:rPr>
        <w:t xml:space="preserve"> = 10000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Помещения категорий А, Б, В1 - В3 и Г отсутствуют. Площадь помещений категории В4 составляет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В4</w:t>
      </w:r>
      <w:r w:rsidRPr="0088304A">
        <w:rPr>
          <w:rFonts w:ascii="Arial" w:eastAsia="Times New Roman" w:hAnsi="Arial" w:cs="Arial"/>
          <w:sz w:val="20"/>
          <w:szCs w:val="20"/>
          <w:lang w:eastAsia="ru-RU"/>
        </w:rPr>
        <w:t xml:space="preserve"> = 2000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 xml:space="preserve">, категории Д - </w:t>
      </w:r>
      <w:r w:rsidRPr="0088304A">
        <w:rPr>
          <w:rFonts w:ascii="Arial" w:eastAsia="Times New Roman" w:hAnsi="Arial" w:cs="Arial"/>
          <w:i/>
          <w:iCs/>
          <w:sz w:val="20"/>
          <w:szCs w:val="20"/>
          <w:lang w:eastAsia="ru-RU"/>
        </w:rPr>
        <w:t>F</w:t>
      </w:r>
      <w:r w:rsidRPr="0088304A">
        <w:rPr>
          <w:rFonts w:ascii="Arial" w:eastAsia="Times New Roman" w:hAnsi="Arial" w:cs="Arial"/>
          <w:i/>
          <w:iCs/>
          <w:sz w:val="20"/>
          <w:szCs w:val="20"/>
          <w:vertAlign w:val="subscript"/>
          <w:lang w:eastAsia="ru-RU"/>
        </w:rPr>
        <w:t>Д</w:t>
      </w:r>
      <w:r w:rsidRPr="0088304A">
        <w:rPr>
          <w:rFonts w:ascii="Arial" w:eastAsia="Times New Roman" w:hAnsi="Arial" w:cs="Arial"/>
          <w:sz w:val="20"/>
          <w:szCs w:val="20"/>
          <w:lang w:eastAsia="ru-RU"/>
        </w:rPr>
        <w:t xml:space="preserve"> = 8000 м</w:t>
      </w:r>
      <w:r w:rsidRPr="0088304A">
        <w:rPr>
          <w:rFonts w:ascii="Arial" w:eastAsia="Times New Roman" w:hAnsi="Arial" w:cs="Arial"/>
          <w:sz w:val="20"/>
          <w:szCs w:val="20"/>
          <w:vertAlign w:val="superscript"/>
          <w:lang w:eastAsia="ru-RU"/>
        </w:rPr>
        <w:t>2</w:t>
      </w:r>
      <w:r w:rsidRPr="0088304A">
        <w:rPr>
          <w:rFonts w:ascii="Arial" w:eastAsia="Times New Roman" w:hAnsi="Arial" w:cs="Arial"/>
          <w:sz w:val="20"/>
          <w:szCs w:val="20"/>
          <w:lang w:eastAsia="ru-RU"/>
        </w:rPr>
        <w:t>.</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2. Определение категории здания.</w:t>
      </w:r>
    </w:p>
    <w:p w:rsidR="003C38E7" w:rsidRPr="0088304A" w:rsidRDefault="003C38E7" w:rsidP="003C38E7">
      <w:pPr>
        <w:spacing w:before="100" w:beforeAutospacing="1" w:after="100" w:afterAutospacing="1"/>
        <w:jc w:val="both"/>
        <w:rPr>
          <w:rFonts w:ascii="Arial" w:eastAsia="Times New Roman" w:hAnsi="Arial" w:cs="Arial"/>
          <w:sz w:val="20"/>
          <w:szCs w:val="20"/>
          <w:lang w:eastAsia="ru-RU"/>
        </w:rPr>
      </w:pPr>
      <w:r w:rsidRPr="0088304A">
        <w:rPr>
          <w:rFonts w:ascii="Arial" w:eastAsia="Times New Roman" w:hAnsi="Arial" w:cs="Arial"/>
          <w:sz w:val="20"/>
          <w:szCs w:val="20"/>
          <w:lang w:eastAsia="ru-RU"/>
        </w:rPr>
        <w:t>Согласно п. 4.5 НПБ 105-95 и экспресс-информации Минстроя России и ГУГПС МВД России [6] здание относится к категории Д.</w:t>
      </w:r>
    </w:p>
    <w:bookmarkEnd w:id="0"/>
    <w:p w:rsidR="0031335B" w:rsidRPr="0088304A" w:rsidRDefault="0031335B"/>
    <w:sectPr w:rsidR="0031335B" w:rsidRPr="0088304A" w:rsidSect="007575C0">
      <w:pgSz w:w="11906" w:h="16838"/>
      <w:pgMar w:top="794" w:right="851" w:bottom="79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8E7"/>
    <w:rsid w:val="0031335B"/>
    <w:rsid w:val="003C38E7"/>
    <w:rsid w:val="007575C0"/>
    <w:rsid w:val="007E037B"/>
    <w:rsid w:val="00876331"/>
    <w:rsid w:val="0088304A"/>
    <w:rsid w:val="0092522A"/>
    <w:rsid w:val="00F80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C38E7"/>
    <w:pPr>
      <w:spacing w:before="100" w:beforeAutospacing="1" w:after="100" w:afterAutospacing="1"/>
      <w:outlineLvl w:val="1"/>
    </w:pPr>
    <w:rPr>
      <w:rFonts w:ascii="Arial" w:eastAsia="Times New Roman" w:hAnsi="Arial" w:cs="Arial"/>
      <w:b/>
      <w:bCs/>
      <w:color w:val="000000"/>
      <w:sz w:val="20"/>
      <w:szCs w:val="20"/>
      <w:lang w:eastAsia="ru-RU"/>
    </w:rPr>
  </w:style>
  <w:style w:type="paragraph" w:styleId="3">
    <w:name w:val="heading 3"/>
    <w:basedOn w:val="a"/>
    <w:link w:val="30"/>
    <w:uiPriority w:val="9"/>
    <w:qFormat/>
    <w:rsid w:val="003C38E7"/>
    <w:pPr>
      <w:spacing w:before="100" w:beforeAutospacing="1" w:after="100" w:afterAutospacing="1"/>
      <w:outlineLvl w:val="2"/>
    </w:pPr>
    <w:rPr>
      <w:rFonts w:ascii="Arial" w:eastAsia="Times New Roman" w:hAnsi="Arial" w:cs="Arial"/>
      <w:b/>
      <w:bCs/>
      <w:i/>
      <w:iCs/>
      <w:color w:val="000000"/>
      <w:sz w:val="20"/>
      <w:szCs w:val="20"/>
      <w:lang w:eastAsia="ru-RU"/>
    </w:rPr>
  </w:style>
  <w:style w:type="paragraph" w:styleId="4">
    <w:name w:val="heading 4"/>
    <w:basedOn w:val="a"/>
    <w:link w:val="40"/>
    <w:uiPriority w:val="9"/>
    <w:qFormat/>
    <w:rsid w:val="003C38E7"/>
    <w:pPr>
      <w:spacing w:before="100" w:beforeAutospacing="1" w:after="100" w:afterAutospacing="1"/>
      <w:jc w:val="center"/>
      <w:outlineLvl w:val="3"/>
    </w:pPr>
    <w:rPr>
      <w:rFonts w:ascii="Arial" w:eastAsia="Times New Roman" w:hAnsi="Arial" w:cs="Arial"/>
      <w:b/>
      <w:b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C38E7"/>
    <w:rPr>
      <w:rFonts w:ascii="Arial" w:eastAsia="Times New Roman" w:hAnsi="Arial" w:cs="Arial"/>
      <w:b/>
      <w:bCs/>
      <w:color w:val="000000"/>
      <w:sz w:val="20"/>
      <w:szCs w:val="20"/>
      <w:lang w:eastAsia="ru-RU"/>
    </w:rPr>
  </w:style>
  <w:style w:type="character" w:customStyle="1" w:styleId="30">
    <w:name w:val="Заголовок 3 Знак"/>
    <w:basedOn w:val="a0"/>
    <w:link w:val="3"/>
    <w:uiPriority w:val="9"/>
    <w:rsid w:val="003C38E7"/>
    <w:rPr>
      <w:rFonts w:ascii="Arial" w:eastAsia="Times New Roman" w:hAnsi="Arial" w:cs="Arial"/>
      <w:b/>
      <w:bCs/>
      <w:i/>
      <w:iCs/>
      <w:color w:val="000000"/>
      <w:sz w:val="20"/>
      <w:szCs w:val="20"/>
      <w:lang w:eastAsia="ru-RU"/>
    </w:rPr>
  </w:style>
  <w:style w:type="character" w:customStyle="1" w:styleId="40">
    <w:name w:val="Заголовок 4 Знак"/>
    <w:basedOn w:val="a0"/>
    <w:link w:val="4"/>
    <w:uiPriority w:val="9"/>
    <w:rsid w:val="003C38E7"/>
    <w:rPr>
      <w:rFonts w:ascii="Arial" w:eastAsia="Times New Roman" w:hAnsi="Arial" w:cs="Arial"/>
      <w:b/>
      <w:bCs/>
      <w:color w:val="000000"/>
      <w:sz w:val="20"/>
      <w:szCs w:val="20"/>
      <w:lang w:eastAsia="ru-RU"/>
    </w:rPr>
  </w:style>
  <w:style w:type="numbering" w:customStyle="1" w:styleId="1">
    <w:name w:val="Нет списка1"/>
    <w:next w:val="a2"/>
    <w:uiPriority w:val="99"/>
    <w:semiHidden/>
    <w:unhideWhenUsed/>
    <w:rsid w:val="003C38E7"/>
  </w:style>
  <w:style w:type="character" w:styleId="a3">
    <w:name w:val="Hyperlink"/>
    <w:basedOn w:val="a0"/>
    <w:uiPriority w:val="99"/>
    <w:semiHidden/>
    <w:unhideWhenUsed/>
    <w:rsid w:val="003C38E7"/>
    <w:rPr>
      <w:strike w:val="0"/>
      <w:dstrike w:val="0"/>
      <w:color w:val="0000FF"/>
      <w:u w:val="none"/>
      <w:effect w:val="none"/>
    </w:rPr>
  </w:style>
  <w:style w:type="character" w:styleId="a4">
    <w:name w:val="FollowedHyperlink"/>
    <w:basedOn w:val="a0"/>
    <w:uiPriority w:val="99"/>
    <w:semiHidden/>
    <w:unhideWhenUsed/>
    <w:rsid w:val="003C38E7"/>
    <w:rPr>
      <w:strike w:val="0"/>
      <w:dstrike w:val="0"/>
      <w:color w:val="FF0000"/>
      <w:u w:val="none"/>
      <w:effect w:val="none"/>
    </w:rPr>
  </w:style>
  <w:style w:type="paragraph" w:styleId="a5">
    <w:name w:val="Normal (Web)"/>
    <w:basedOn w:val="a"/>
    <w:uiPriority w:val="99"/>
    <w:semiHidden/>
    <w:unhideWhenUsed/>
    <w:rsid w:val="003C38E7"/>
    <w:pPr>
      <w:spacing w:before="100" w:beforeAutospacing="1" w:after="100" w:afterAutospacing="1"/>
      <w:jc w:val="both"/>
    </w:pPr>
    <w:rPr>
      <w:rFonts w:ascii="Arial" w:eastAsia="Times New Roman" w:hAnsi="Arial" w:cs="Arial"/>
      <w:color w:val="000000"/>
      <w:sz w:val="20"/>
      <w:szCs w:val="20"/>
      <w:lang w:eastAsia="ru-RU"/>
    </w:rPr>
  </w:style>
  <w:style w:type="paragraph" w:customStyle="1" w:styleId="vniipo">
    <w:name w:val="vniipo"/>
    <w:basedOn w:val="a"/>
    <w:rsid w:val="003C38E7"/>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npb">
    <w:name w:val="npb"/>
    <w:basedOn w:val="a"/>
    <w:rsid w:val="003C38E7"/>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form">
    <w:name w:val="form"/>
    <w:basedOn w:val="a"/>
    <w:rsid w:val="003C38E7"/>
    <w:pPr>
      <w:spacing w:before="100" w:beforeAutospacing="1" w:after="100" w:afterAutospacing="1"/>
      <w:jc w:val="center"/>
    </w:pPr>
    <w:rPr>
      <w:rFonts w:ascii="Arial" w:eastAsia="Times New Roman" w:hAnsi="Arial" w:cs="Arial"/>
      <w:color w:val="000000"/>
      <w:sz w:val="20"/>
      <w:szCs w:val="20"/>
      <w:lang w:eastAsia="ru-RU"/>
    </w:rPr>
  </w:style>
  <w:style w:type="paragraph" w:customStyle="1" w:styleId="formtext">
    <w:name w:val="formtext"/>
    <w:basedOn w:val="a"/>
    <w:rsid w:val="003C38E7"/>
    <w:pPr>
      <w:spacing w:before="100" w:beforeAutospacing="1" w:after="100" w:afterAutospacing="1"/>
    </w:pPr>
    <w:rPr>
      <w:rFonts w:ascii="Arial" w:eastAsia="Times New Roman" w:hAnsi="Arial" w:cs="Arial"/>
      <w:color w:val="000000"/>
      <w:sz w:val="20"/>
      <w:szCs w:val="20"/>
      <w:lang w:eastAsia="ru-RU"/>
    </w:rPr>
  </w:style>
  <w:style w:type="paragraph" w:customStyle="1" w:styleId="right">
    <w:name w:val="right"/>
    <w:basedOn w:val="a"/>
    <w:rsid w:val="003C38E7"/>
    <w:pPr>
      <w:spacing w:before="100" w:beforeAutospacing="1" w:after="100" w:afterAutospacing="1"/>
      <w:jc w:val="right"/>
    </w:pPr>
    <w:rPr>
      <w:rFonts w:ascii="Arial" w:eastAsia="Times New Roman" w:hAnsi="Arial" w:cs="Arial"/>
      <w:color w:val="000000"/>
      <w:sz w:val="20"/>
      <w:szCs w:val="20"/>
      <w:lang w:eastAsia="ru-RU"/>
    </w:rPr>
  </w:style>
  <w:style w:type="paragraph" w:customStyle="1" w:styleId="snip">
    <w:name w:val="snip"/>
    <w:basedOn w:val="a"/>
    <w:rsid w:val="003C38E7"/>
    <w:pPr>
      <w:spacing w:before="15" w:after="15"/>
      <w:jc w:val="center"/>
    </w:pPr>
    <w:rPr>
      <w:rFonts w:ascii="Times New Roman" w:eastAsia="Times New Roman" w:hAnsi="Times New Roman" w:cs="Times New Roman"/>
      <w:b/>
      <w:bCs/>
      <w:color w:val="800000"/>
      <w:sz w:val="28"/>
      <w:szCs w:val="28"/>
      <w:lang w:eastAsia="ru-RU"/>
    </w:rPr>
  </w:style>
  <w:style w:type="character" w:styleId="a6">
    <w:name w:val="Strong"/>
    <w:basedOn w:val="a0"/>
    <w:uiPriority w:val="22"/>
    <w:qFormat/>
    <w:rsid w:val="003C38E7"/>
    <w:rPr>
      <w:b/>
      <w:bCs/>
    </w:rPr>
  </w:style>
  <w:style w:type="character" w:styleId="a7">
    <w:name w:val="Emphasis"/>
    <w:basedOn w:val="a0"/>
    <w:uiPriority w:val="20"/>
    <w:qFormat/>
    <w:rsid w:val="003C38E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C38E7"/>
    <w:pPr>
      <w:spacing w:before="100" w:beforeAutospacing="1" w:after="100" w:afterAutospacing="1"/>
      <w:outlineLvl w:val="1"/>
    </w:pPr>
    <w:rPr>
      <w:rFonts w:ascii="Arial" w:eastAsia="Times New Roman" w:hAnsi="Arial" w:cs="Arial"/>
      <w:b/>
      <w:bCs/>
      <w:color w:val="000000"/>
      <w:sz w:val="20"/>
      <w:szCs w:val="20"/>
      <w:lang w:eastAsia="ru-RU"/>
    </w:rPr>
  </w:style>
  <w:style w:type="paragraph" w:styleId="3">
    <w:name w:val="heading 3"/>
    <w:basedOn w:val="a"/>
    <w:link w:val="30"/>
    <w:uiPriority w:val="9"/>
    <w:qFormat/>
    <w:rsid w:val="003C38E7"/>
    <w:pPr>
      <w:spacing w:before="100" w:beforeAutospacing="1" w:after="100" w:afterAutospacing="1"/>
      <w:outlineLvl w:val="2"/>
    </w:pPr>
    <w:rPr>
      <w:rFonts w:ascii="Arial" w:eastAsia="Times New Roman" w:hAnsi="Arial" w:cs="Arial"/>
      <w:b/>
      <w:bCs/>
      <w:i/>
      <w:iCs/>
      <w:color w:val="000000"/>
      <w:sz w:val="20"/>
      <w:szCs w:val="20"/>
      <w:lang w:eastAsia="ru-RU"/>
    </w:rPr>
  </w:style>
  <w:style w:type="paragraph" w:styleId="4">
    <w:name w:val="heading 4"/>
    <w:basedOn w:val="a"/>
    <w:link w:val="40"/>
    <w:uiPriority w:val="9"/>
    <w:qFormat/>
    <w:rsid w:val="003C38E7"/>
    <w:pPr>
      <w:spacing w:before="100" w:beforeAutospacing="1" w:after="100" w:afterAutospacing="1"/>
      <w:jc w:val="center"/>
      <w:outlineLvl w:val="3"/>
    </w:pPr>
    <w:rPr>
      <w:rFonts w:ascii="Arial" w:eastAsia="Times New Roman" w:hAnsi="Arial" w:cs="Arial"/>
      <w:b/>
      <w:b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C38E7"/>
    <w:rPr>
      <w:rFonts w:ascii="Arial" w:eastAsia="Times New Roman" w:hAnsi="Arial" w:cs="Arial"/>
      <w:b/>
      <w:bCs/>
      <w:color w:val="000000"/>
      <w:sz w:val="20"/>
      <w:szCs w:val="20"/>
      <w:lang w:eastAsia="ru-RU"/>
    </w:rPr>
  </w:style>
  <w:style w:type="character" w:customStyle="1" w:styleId="30">
    <w:name w:val="Заголовок 3 Знак"/>
    <w:basedOn w:val="a0"/>
    <w:link w:val="3"/>
    <w:uiPriority w:val="9"/>
    <w:rsid w:val="003C38E7"/>
    <w:rPr>
      <w:rFonts w:ascii="Arial" w:eastAsia="Times New Roman" w:hAnsi="Arial" w:cs="Arial"/>
      <w:b/>
      <w:bCs/>
      <w:i/>
      <w:iCs/>
      <w:color w:val="000000"/>
      <w:sz w:val="20"/>
      <w:szCs w:val="20"/>
      <w:lang w:eastAsia="ru-RU"/>
    </w:rPr>
  </w:style>
  <w:style w:type="character" w:customStyle="1" w:styleId="40">
    <w:name w:val="Заголовок 4 Знак"/>
    <w:basedOn w:val="a0"/>
    <w:link w:val="4"/>
    <w:uiPriority w:val="9"/>
    <w:rsid w:val="003C38E7"/>
    <w:rPr>
      <w:rFonts w:ascii="Arial" w:eastAsia="Times New Roman" w:hAnsi="Arial" w:cs="Arial"/>
      <w:b/>
      <w:bCs/>
      <w:color w:val="000000"/>
      <w:sz w:val="20"/>
      <w:szCs w:val="20"/>
      <w:lang w:eastAsia="ru-RU"/>
    </w:rPr>
  </w:style>
  <w:style w:type="numbering" w:customStyle="1" w:styleId="1">
    <w:name w:val="Нет списка1"/>
    <w:next w:val="a2"/>
    <w:uiPriority w:val="99"/>
    <w:semiHidden/>
    <w:unhideWhenUsed/>
    <w:rsid w:val="003C38E7"/>
  </w:style>
  <w:style w:type="character" w:styleId="a3">
    <w:name w:val="Hyperlink"/>
    <w:basedOn w:val="a0"/>
    <w:uiPriority w:val="99"/>
    <w:semiHidden/>
    <w:unhideWhenUsed/>
    <w:rsid w:val="003C38E7"/>
    <w:rPr>
      <w:strike w:val="0"/>
      <w:dstrike w:val="0"/>
      <w:color w:val="0000FF"/>
      <w:u w:val="none"/>
      <w:effect w:val="none"/>
    </w:rPr>
  </w:style>
  <w:style w:type="character" w:styleId="a4">
    <w:name w:val="FollowedHyperlink"/>
    <w:basedOn w:val="a0"/>
    <w:uiPriority w:val="99"/>
    <w:semiHidden/>
    <w:unhideWhenUsed/>
    <w:rsid w:val="003C38E7"/>
    <w:rPr>
      <w:strike w:val="0"/>
      <w:dstrike w:val="0"/>
      <w:color w:val="FF0000"/>
      <w:u w:val="none"/>
      <w:effect w:val="none"/>
    </w:rPr>
  </w:style>
  <w:style w:type="paragraph" w:styleId="a5">
    <w:name w:val="Normal (Web)"/>
    <w:basedOn w:val="a"/>
    <w:uiPriority w:val="99"/>
    <w:semiHidden/>
    <w:unhideWhenUsed/>
    <w:rsid w:val="003C38E7"/>
    <w:pPr>
      <w:spacing w:before="100" w:beforeAutospacing="1" w:after="100" w:afterAutospacing="1"/>
      <w:jc w:val="both"/>
    </w:pPr>
    <w:rPr>
      <w:rFonts w:ascii="Arial" w:eastAsia="Times New Roman" w:hAnsi="Arial" w:cs="Arial"/>
      <w:color w:val="000000"/>
      <w:sz w:val="20"/>
      <w:szCs w:val="20"/>
      <w:lang w:eastAsia="ru-RU"/>
    </w:rPr>
  </w:style>
  <w:style w:type="paragraph" w:customStyle="1" w:styleId="vniipo">
    <w:name w:val="vniipo"/>
    <w:basedOn w:val="a"/>
    <w:rsid w:val="003C38E7"/>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npb">
    <w:name w:val="npb"/>
    <w:basedOn w:val="a"/>
    <w:rsid w:val="003C38E7"/>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form">
    <w:name w:val="form"/>
    <w:basedOn w:val="a"/>
    <w:rsid w:val="003C38E7"/>
    <w:pPr>
      <w:spacing w:before="100" w:beforeAutospacing="1" w:after="100" w:afterAutospacing="1"/>
      <w:jc w:val="center"/>
    </w:pPr>
    <w:rPr>
      <w:rFonts w:ascii="Arial" w:eastAsia="Times New Roman" w:hAnsi="Arial" w:cs="Arial"/>
      <w:color w:val="000000"/>
      <w:sz w:val="20"/>
      <w:szCs w:val="20"/>
      <w:lang w:eastAsia="ru-RU"/>
    </w:rPr>
  </w:style>
  <w:style w:type="paragraph" w:customStyle="1" w:styleId="formtext">
    <w:name w:val="formtext"/>
    <w:basedOn w:val="a"/>
    <w:rsid w:val="003C38E7"/>
    <w:pPr>
      <w:spacing w:before="100" w:beforeAutospacing="1" w:after="100" w:afterAutospacing="1"/>
    </w:pPr>
    <w:rPr>
      <w:rFonts w:ascii="Arial" w:eastAsia="Times New Roman" w:hAnsi="Arial" w:cs="Arial"/>
      <w:color w:val="000000"/>
      <w:sz w:val="20"/>
      <w:szCs w:val="20"/>
      <w:lang w:eastAsia="ru-RU"/>
    </w:rPr>
  </w:style>
  <w:style w:type="paragraph" w:customStyle="1" w:styleId="right">
    <w:name w:val="right"/>
    <w:basedOn w:val="a"/>
    <w:rsid w:val="003C38E7"/>
    <w:pPr>
      <w:spacing w:before="100" w:beforeAutospacing="1" w:after="100" w:afterAutospacing="1"/>
      <w:jc w:val="right"/>
    </w:pPr>
    <w:rPr>
      <w:rFonts w:ascii="Arial" w:eastAsia="Times New Roman" w:hAnsi="Arial" w:cs="Arial"/>
      <w:color w:val="000000"/>
      <w:sz w:val="20"/>
      <w:szCs w:val="20"/>
      <w:lang w:eastAsia="ru-RU"/>
    </w:rPr>
  </w:style>
  <w:style w:type="paragraph" w:customStyle="1" w:styleId="snip">
    <w:name w:val="snip"/>
    <w:basedOn w:val="a"/>
    <w:rsid w:val="003C38E7"/>
    <w:pPr>
      <w:spacing w:before="15" w:after="15"/>
      <w:jc w:val="center"/>
    </w:pPr>
    <w:rPr>
      <w:rFonts w:ascii="Times New Roman" w:eastAsia="Times New Roman" w:hAnsi="Times New Roman" w:cs="Times New Roman"/>
      <w:b/>
      <w:bCs/>
      <w:color w:val="800000"/>
      <w:sz w:val="28"/>
      <w:szCs w:val="28"/>
      <w:lang w:eastAsia="ru-RU"/>
    </w:rPr>
  </w:style>
  <w:style w:type="character" w:styleId="a6">
    <w:name w:val="Strong"/>
    <w:basedOn w:val="a0"/>
    <w:uiPriority w:val="22"/>
    <w:qFormat/>
    <w:rsid w:val="003C38E7"/>
    <w:rPr>
      <w:b/>
      <w:bCs/>
    </w:rPr>
  </w:style>
  <w:style w:type="character" w:styleId="a7">
    <w:name w:val="Emphasis"/>
    <w:basedOn w:val="a0"/>
    <w:uiPriority w:val="20"/>
    <w:qFormat/>
    <w:rsid w:val="003C38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231722">
      <w:bodyDiv w:val="1"/>
      <w:marLeft w:val="0"/>
      <w:marRight w:val="0"/>
      <w:marTop w:val="0"/>
      <w:marBottom w:val="0"/>
      <w:divBdr>
        <w:top w:val="none" w:sz="0" w:space="0" w:color="auto"/>
        <w:left w:val="none" w:sz="0" w:space="0" w:color="auto"/>
        <w:bottom w:val="none" w:sz="0" w:space="0" w:color="auto"/>
        <w:right w:val="none" w:sz="0" w:space="0" w:color="auto"/>
      </w:divBdr>
      <w:divsChild>
        <w:div w:id="977151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1248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8152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387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070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672082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0008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161602">
          <w:blockQuote w:val="1"/>
          <w:marLeft w:val="720"/>
          <w:marRight w:val="720"/>
          <w:marTop w:val="100"/>
          <w:marBottom w:val="100"/>
          <w:divBdr>
            <w:top w:val="none" w:sz="0" w:space="0" w:color="auto"/>
            <w:left w:val="none" w:sz="0" w:space="0" w:color="auto"/>
            <w:bottom w:val="none" w:sz="0" w:space="0" w:color="auto"/>
            <w:right w:val="none" w:sz="0" w:space="0" w:color="auto"/>
          </w:divBdr>
        </w:div>
        <w:div w:id="43005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36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39874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848507">
          <w:blockQuote w:val="1"/>
          <w:marLeft w:val="720"/>
          <w:marRight w:val="720"/>
          <w:marTop w:val="100"/>
          <w:marBottom w:val="100"/>
          <w:divBdr>
            <w:top w:val="none" w:sz="0" w:space="0" w:color="auto"/>
            <w:left w:val="none" w:sz="0" w:space="0" w:color="auto"/>
            <w:bottom w:val="none" w:sz="0" w:space="0" w:color="auto"/>
            <w:right w:val="none" w:sz="0" w:space="0" w:color="auto"/>
          </w:divBdr>
        </w:div>
        <w:div w:id="3922363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6578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62288">
          <w:blockQuote w:val="1"/>
          <w:marLeft w:val="720"/>
          <w:marRight w:val="720"/>
          <w:marTop w:val="100"/>
          <w:marBottom w:val="100"/>
          <w:divBdr>
            <w:top w:val="none" w:sz="0" w:space="0" w:color="auto"/>
            <w:left w:val="none" w:sz="0" w:space="0" w:color="auto"/>
            <w:bottom w:val="none" w:sz="0" w:space="0" w:color="auto"/>
            <w:right w:val="none" w:sz="0" w:space="0" w:color="auto"/>
          </w:divBdr>
        </w:div>
        <w:div w:id="241062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930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78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387651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5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282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436798">
          <w:blockQuote w:val="1"/>
          <w:marLeft w:val="720"/>
          <w:marRight w:val="720"/>
          <w:marTop w:val="100"/>
          <w:marBottom w:val="100"/>
          <w:divBdr>
            <w:top w:val="none" w:sz="0" w:space="0" w:color="auto"/>
            <w:left w:val="none" w:sz="0" w:space="0" w:color="auto"/>
            <w:bottom w:val="none" w:sz="0" w:space="0" w:color="auto"/>
            <w:right w:val="none" w:sz="0" w:space="0" w:color="auto"/>
          </w:divBdr>
        </w:div>
        <w:div w:id="341856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06913037">
          <w:blockQuote w:val="1"/>
          <w:marLeft w:val="720"/>
          <w:marRight w:val="720"/>
          <w:marTop w:val="100"/>
          <w:marBottom w:val="100"/>
          <w:divBdr>
            <w:top w:val="none" w:sz="0" w:space="0" w:color="auto"/>
            <w:left w:val="none" w:sz="0" w:space="0" w:color="auto"/>
            <w:bottom w:val="none" w:sz="0" w:space="0" w:color="auto"/>
            <w:right w:val="none" w:sz="0" w:space="0" w:color="auto"/>
          </w:divBdr>
        </w:div>
        <w:div w:id="6307449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3683637">
          <w:blockQuote w:val="1"/>
          <w:marLeft w:val="720"/>
          <w:marRight w:val="720"/>
          <w:marTop w:val="100"/>
          <w:marBottom w:val="100"/>
          <w:divBdr>
            <w:top w:val="none" w:sz="0" w:space="0" w:color="auto"/>
            <w:left w:val="none" w:sz="0" w:space="0" w:color="auto"/>
            <w:bottom w:val="none" w:sz="0" w:space="0" w:color="auto"/>
            <w:right w:val="none" w:sz="0" w:space="0" w:color="auto"/>
          </w:divBdr>
        </w:div>
        <w:div w:id="438453283">
          <w:blockQuote w:val="1"/>
          <w:marLeft w:val="720"/>
          <w:marRight w:val="720"/>
          <w:marTop w:val="100"/>
          <w:marBottom w:val="100"/>
          <w:divBdr>
            <w:top w:val="none" w:sz="0" w:space="0" w:color="auto"/>
            <w:left w:val="none" w:sz="0" w:space="0" w:color="auto"/>
            <w:bottom w:val="none" w:sz="0" w:space="0" w:color="auto"/>
            <w:right w:val="none" w:sz="0" w:space="0" w:color="auto"/>
          </w:divBdr>
        </w:div>
        <w:div w:id="441922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741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8194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62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608195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3251592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9282523">
          <w:blockQuote w:val="1"/>
          <w:marLeft w:val="720"/>
          <w:marRight w:val="720"/>
          <w:marTop w:val="100"/>
          <w:marBottom w:val="100"/>
          <w:divBdr>
            <w:top w:val="none" w:sz="0" w:space="0" w:color="auto"/>
            <w:left w:val="none" w:sz="0" w:space="0" w:color="auto"/>
            <w:bottom w:val="none" w:sz="0" w:space="0" w:color="auto"/>
            <w:right w:val="none" w:sz="0" w:space="0" w:color="auto"/>
          </w:divBdr>
        </w:div>
        <w:div w:id="581916682">
          <w:blockQuote w:val="1"/>
          <w:marLeft w:val="720"/>
          <w:marRight w:val="720"/>
          <w:marTop w:val="100"/>
          <w:marBottom w:val="100"/>
          <w:divBdr>
            <w:top w:val="none" w:sz="0" w:space="0" w:color="auto"/>
            <w:left w:val="none" w:sz="0" w:space="0" w:color="auto"/>
            <w:bottom w:val="none" w:sz="0" w:space="0" w:color="auto"/>
            <w:right w:val="none" w:sz="0" w:space="0" w:color="auto"/>
          </w:divBdr>
        </w:div>
        <w:div w:id="49253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0299">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16796">
          <w:blockQuote w:val="1"/>
          <w:marLeft w:val="720"/>
          <w:marRight w:val="720"/>
          <w:marTop w:val="100"/>
          <w:marBottom w:val="100"/>
          <w:divBdr>
            <w:top w:val="none" w:sz="0" w:space="0" w:color="auto"/>
            <w:left w:val="none" w:sz="0" w:space="0" w:color="auto"/>
            <w:bottom w:val="none" w:sz="0" w:space="0" w:color="auto"/>
            <w:right w:val="none" w:sz="0" w:space="0" w:color="auto"/>
          </w:divBdr>
        </w:div>
        <w:div w:id="44211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79262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460497">
          <w:blockQuote w:val="1"/>
          <w:marLeft w:val="720"/>
          <w:marRight w:val="720"/>
          <w:marTop w:val="100"/>
          <w:marBottom w:val="100"/>
          <w:divBdr>
            <w:top w:val="none" w:sz="0" w:space="0" w:color="auto"/>
            <w:left w:val="none" w:sz="0" w:space="0" w:color="auto"/>
            <w:bottom w:val="none" w:sz="0" w:space="0" w:color="auto"/>
            <w:right w:val="none" w:sz="0" w:space="0" w:color="auto"/>
          </w:divBdr>
        </w:div>
        <w:div w:id="891885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89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68765202">
          <w:blockQuote w:val="1"/>
          <w:marLeft w:val="720"/>
          <w:marRight w:val="720"/>
          <w:marTop w:val="100"/>
          <w:marBottom w:val="100"/>
          <w:divBdr>
            <w:top w:val="none" w:sz="0" w:space="0" w:color="auto"/>
            <w:left w:val="none" w:sz="0" w:space="0" w:color="auto"/>
            <w:bottom w:val="none" w:sz="0" w:space="0" w:color="auto"/>
            <w:right w:val="none" w:sz="0" w:space="0" w:color="auto"/>
          </w:divBdr>
        </w:div>
        <w:div w:id="856038800">
          <w:blockQuote w:val="1"/>
          <w:marLeft w:val="720"/>
          <w:marRight w:val="720"/>
          <w:marTop w:val="100"/>
          <w:marBottom w:val="100"/>
          <w:divBdr>
            <w:top w:val="none" w:sz="0" w:space="0" w:color="auto"/>
            <w:left w:val="none" w:sz="0" w:space="0" w:color="auto"/>
            <w:bottom w:val="none" w:sz="0" w:space="0" w:color="auto"/>
            <w:right w:val="none" w:sz="0" w:space="0" w:color="auto"/>
          </w:divBdr>
        </w:div>
        <w:div w:id="701444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6520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88160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806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500944">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76155">
          <w:blockQuote w:val="1"/>
          <w:marLeft w:val="720"/>
          <w:marRight w:val="720"/>
          <w:marTop w:val="100"/>
          <w:marBottom w:val="100"/>
          <w:divBdr>
            <w:top w:val="none" w:sz="0" w:space="0" w:color="auto"/>
            <w:left w:val="none" w:sz="0" w:space="0" w:color="auto"/>
            <w:bottom w:val="none" w:sz="0" w:space="0" w:color="auto"/>
            <w:right w:val="none" w:sz="0" w:space="0" w:color="auto"/>
          </w:divBdr>
        </w:div>
        <w:div w:id="32875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818495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5420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995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351689">
          <w:blockQuote w:val="1"/>
          <w:marLeft w:val="720"/>
          <w:marRight w:val="720"/>
          <w:marTop w:val="100"/>
          <w:marBottom w:val="100"/>
          <w:divBdr>
            <w:top w:val="none" w:sz="0" w:space="0" w:color="auto"/>
            <w:left w:val="none" w:sz="0" w:space="0" w:color="auto"/>
            <w:bottom w:val="none" w:sz="0" w:space="0" w:color="auto"/>
            <w:right w:val="none" w:sz="0" w:space="0" w:color="auto"/>
          </w:divBdr>
        </w:div>
        <w:div w:id="8724254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61231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128785">
          <w:blockQuote w:val="1"/>
          <w:marLeft w:val="720"/>
          <w:marRight w:val="720"/>
          <w:marTop w:val="100"/>
          <w:marBottom w:val="100"/>
          <w:divBdr>
            <w:top w:val="none" w:sz="0" w:space="0" w:color="auto"/>
            <w:left w:val="none" w:sz="0" w:space="0" w:color="auto"/>
            <w:bottom w:val="none" w:sz="0" w:space="0" w:color="auto"/>
            <w:right w:val="none" w:sz="0" w:space="0" w:color="auto"/>
          </w:divBdr>
        </w:div>
        <w:div w:id="798381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93594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400232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806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E:\NPB\Posobie\Posobie%20npb%20105-95_P_04.htm" TargetMode="External"/><Relationship Id="rId117" Type="http://schemas.openxmlformats.org/officeDocument/2006/relationships/image" Target="media/image88.gif"/><Relationship Id="rId21" Type="http://schemas.openxmlformats.org/officeDocument/2006/relationships/hyperlink" Target="file:///E:\NPB\Posobie\Posobie%20npb%20105-95.htm" TargetMode="External"/><Relationship Id="rId42" Type="http://schemas.openxmlformats.org/officeDocument/2006/relationships/image" Target="media/image13.gif"/><Relationship Id="rId47" Type="http://schemas.openxmlformats.org/officeDocument/2006/relationships/image" Target="media/image18.gif"/><Relationship Id="rId63" Type="http://schemas.openxmlformats.org/officeDocument/2006/relationships/image" Target="media/image34.gif"/><Relationship Id="rId68" Type="http://schemas.openxmlformats.org/officeDocument/2006/relationships/image" Target="media/image39.gif"/><Relationship Id="rId84" Type="http://schemas.openxmlformats.org/officeDocument/2006/relationships/image" Target="media/image55.gif"/><Relationship Id="rId89" Type="http://schemas.openxmlformats.org/officeDocument/2006/relationships/image" Target="media/image60.gif"/><Relationship Id="rId112" Type="http://schemas.openxmlformats.org/officeDocument/2006/relationships/image" Target="media/image83.gif"/><Relationship Id="rId16" Type="http://schemas.openxmlformats.org/officeDocument/2006/relationships/hyperlink" Target="file:///E:\NPB\Posobie\Posobie%20npb%20105-95.htm" TargetMode="External"/><Relationship Id="rId107" Type="http://schemas.openxmlformats.org/officeDocument/2006/relationships/image" Target="media/image78.gif"/><Relationship Id="rId11" Type="http://schemas.openxmlformats.org/officeDocument/2006/relationships/hyperlink" Target="file:///E:\NPB\Posobie\Posobie%20npb%20105-95.htm" TargetMode="External"/><Relationship Id="rId32" Type="http://schemas.openxmlformats.org/officeDocument/2006/relationships/image" Target="media/image3.gif"/><Relationship Id="rId37" Type="http://schemas.openxmlformats.org/officeDocument/2006/relationships/image" Target="media/image8.gif"/><Relationship Id="rId53" Type="http://schemas.openxmlformats.org/officeDocument/2006/relationships/image" Target="media/image24.gif"/><Relationship Id="rId58" Type="http://schemas.openxmlformats.org/officeDocument/2006/relationships/image" Target="media/image29.gif"/><Relationship Id="rId74" Type="http://schemas.openxmlformats.org/officeDocument/2006/relationships/image" Target="media/image45.gif"/><Relationship Id="rId79" Type="http://schemas.openxmlformats.org/officeDocument/2006/relationships/image" Target="media/image50.gif"/><Relationship Id="rId102" Type="http://schemas.openxmlformats.org/officeDocument/2006/relationships/image" Target="media/image73.gif"/><Relationship Id="rId123" Type="http://schemas.openxmlformats.org/officeDocument/2006/relationships/image" Target="media/image94.gif"/><Relationship Id="rId128" Type="http://schemas.openxmlformats.org/officeDocument/2006/relationships/image" Target="media/image99.gif"/><Relationship Id="rId5" Type="http://schemas.openxmlformats.org/officeDocument/2006/relationships/hyperlink" Target="file:///E:\NPB\Posobie\Posobie%20npb%20105-95.htm" TargetMode="External"/><Relationship Id="rId90" Type="http://schemas.openxmlformats.org/officeDocument/2006/relationships/image" Target="media/image61.gif"/><Relationship Id="rId95" Type="http://schemas.openxmlformats.org/officeDocument/2006/relationships/image" Target="media/image66.gif"/><Relationship Id="rId19" Type="http://schemas.openxmlformats.org/officeDocument/2006/relationships/hyperlink" Target="file:///E:\NPB\Posobie\Posobie%20npb%20105-95.htm" TargetMode="External"/><Relationship Id="rId14" Type="http://schemas.openxmlformats.org/officeDocument/2006/relationships/hyperlink" Target="file:///E:\NPB\Posobie\Posobie%20npb%20105-95.htm" TargetMode="External"/><Relationship Id="rId22" Type="http://schemas.openxmlformats.org/officeDocument/2006/relationships/hyperlink" Target="file:///E:\NPB\Posobie\Posobie%20npb%20105-95.htm" TargetMode="External"/><Relationship Id="rId27" Type="http://schemas.openxmlformats.org/officeDocument/2006/relationships/hyperlink" Target="file:///E:\NPB\Posobie\Posobie%20npb%20105-95_P_05.htm" TargetMode="External"/><Relationship Id="rId30" Type="http://schemas.openxmlformats.org/officeDocument/2006/relationships/image" Target="media/image1.gif"/><Relationship Id="rId35" Type="http://schemas.openxmlformats.org/officeDocument/2006/relationships/image" Target="media/image6.gif"/><Relationship Id="rId43" Type="http://schemas.openxmlformats.org/officeDocument/2006/relationships/image" Target="media/image14.gif"/><Relationship Id="rId48" Type="http://schemas.openxmlformats.org/officeDocument/2006/relationships/image" Target="media/image19.gif"/><Relationship Id="rId56" Type="http://schemas.openxmlformats.org/officeDocument/2006/relationships/image" Target="media/image27.gif"/><Relationship Id="rId64" Type="http://schemas.openxmlformats.org/officeDocument/2006/relationships/image" Target="media/image35.gif"/><Relationship Id="rId69" Type="http://schemas.openxmlformats.org/officeDocument/2006/relationships/image" Target="media/image40.gif"/><Relationship Id="rId77" Type="http://schemas.openxmlformats.org/officeDocument/2006/relationships/image" Target="media/image48.gif"/><Relationship Id="rId100" Type="http://schemas.openxmlformats.org/officeDocument/2006/relationships/image" Target="media/image71.gif"/><Relationship Id="rId105" Type="http://schemas.openxmlformats.org/officeDocument/2006/relationships/image" Target="media/image76.gif"/><Relationship Id="rId113" Type="http://schemas.openxmlformats.org/officeDocument/2006/relationships/image" Target="media/image84.gif"/><Relationship Id="rId118" Type="http://schemas.openxmlformats.org/officeDocument/2006/relationships/image" Target="media/image89.gif"/><Relationship Id="rId126" Type="http://schemas.openxmlformats.org/officeDocument/2006/relationships/image" Target="media/image97.gif"/><Relationship Id="rId8" Type="http://schemas.openxmlformats.org/officeDocument/2006/relationships/hyperlink" Target="file:///E:\NPB\Posobie\Posobie%20npb%20105-95.htm" TargetMode="External"/><Relationship Id="rId51" Type="http://schemas.openxmlformats.org/officeDocument/2006/relationships/image" Target="media/image22.gif"/><Relationship Id="rId72" Type="http://schemas.openxmlformats.org/officeDocument/2006/relationships/image" Target="media/image43.gif"/><Relationship Id="rId80" Type="http://schemas.openxmlformats.org/officeDocument/2006/relationships/image" Target="media/image51.gif"/><Relationship Id="rId85" Type="http://schemas.openxmlformats.org/officeDocument/2006/relationships/image" Target="media/image56.gif"/><Relationship Id="rId93" Type="http://schemas.openxmlformats.org/officeDocument/2006/relationships/image" Target="media/image64.gif"/><Relationship Id="rId98" Type="http://schemas.openxmlformats.org/officeDocument/2006/relationships/image" Target="media/image69.gif"/><Relationship Id="rId121" Type="http://schemas.openxmlformats.org/officeDocument/2006/relationships/image" Target="media/image92.gif"/><Relationship Id="rId3" Type="http://schemas.openxmlformats.org/officeDocument/2006/relationships/settings" Target="settings.xml"/><Relationship Id="rId12" Type="http://schemas.openxmlformats.org/officeDocument/2006/relationships/hyperlink" Target="file:///E:\NPB\Posobie\Posobie%20npb%20105-95.htm" TargetMode="External"/><Relationship Id="rId17" Type="http://schemas.openxmlformats.org/officeDocument/2006/relationships/hyperlink" Target="file:///E:\NPB\Posobie\Posobie%20npb%20105-95.htm" TargetMode="External"/><Relationship Id="rId25" Type="http://schemas.openxmlformats.org/officeDocument/2006/relationships/hyperlink" Target="file:///E:\NPB\Posobie\Posobie%20npb%20105-95_P_03.htm" TargetMode="External"/><Relationship Id="rId33" Type="http://schemas.openxmlformats.org/officeDocument/2006/relationships/image" Target="media/image4.gif"/><Relationship Id="rId38" Type="http://schemas.openxmlformats.org/officeDocument/2006/relationships/image" Target="media/image9.gif"/><Relationship Id="rId46" Type="http://schemas.openxmlformats.org/officeDocument/2006/relationships/image" Target="media/image17.gif"/><Relationship Id="rId59" Type="http://schemas.openxmlformats.org/officeDocument/2006/relationships/image" Target="media/image30.gif"/><Relationship Id="rId67" Type="http://schemas.openxmlformats.org/officeDocument/2006/relationships/image" Target="media/image38.gif"/><Relationship Id="rId103" Type="http://schemas.openxmlformats.org/officeDocument/2006/relationships/image" Target="media/image74.gif"/><Relationship Id="rId108" Type="http://schemas.openxmlformats.org/officeDocument/2006/relationships/image" Target="media/image79.gif"/><Relationship Id="rId116" Type="http://schemas.openxmlformats.org/officeDocument/2006/relationships/image" Target="media/image87.gif"/><Relationship Id="rId124" Type="http://schemas.openxmlformats.org/officeDocument/2006/relationships/image" Target="media/image95.gif"/><Relationship Id="rId129" Type="http://schemas.openxmlformats.org/officeDocument/2006/relationships/image" Target="media/image100.gif"/><Relationship Id="rId20" Type="http://schemas.openxmlformats.org/officeDocument/2006/relationships/hyperlink" Target="file:///E:\NPB\Posobie\Posobie%20npb%20105-95.htm" TargetMode="External"/><Relationship Id="rId41" Type="http://schemas.openxmlformats.org/officeDocument/2006/relationships/image" Target="media/image12.gif"/><Relationship Id="rId54" Type="http://schemas.openxmlformats.org/officeDocument/2006/relationships/image" Target="media/image25.gif"/><Relationship Id="rId62" Type="http://schemas.openxmlformats.org/officeDocument/2006/relationships/image" Target="media/image33.gif"/><Relationship Id="rId70" Type="http://schemas.openxmlformats.org/officeDocument/2006/relationships/image" Target="media/image41.gif"/><Relationship Id="rId75" Type="http://schemas.openxmlformats.org/officeDocument/2006/relationships/image" Target="media/image46.gif"/><Relationship Id="rId83" Type="http://schemas.openxmlformats.org/officeDocument/2006/relationships/image" Target="media/image54.gif"/><Relationship Id="rId88" Type="http://schemas.openxmlformats.org/officeDocument/2006/relationships/image" Target="media/image59.gif"/><Relationship Id="rId91" Type="http://schemas.openxmlformats.org/officeDocument/2006/relationships/image" Target="media/image62.gif"/><Relationship Id="rId96" Type="http://schemas.openxmlformats.org/officeDocument/2006/relationships/image" Target="media/image67.gif"/><Relationship Id="rId111" Type="http://schemas.openxmlformats.org/officeDocument/2006/relationships/image" Target="media/image82.gif"/><Relationship Id="rId1" Type="http://schemas.openxmlformats.org/officeDocument/2006/relationships/styles" Target="styles.xml"/><Relationship Id="rId6" Type="http://schemas.openxmlformats.org/officeDocument/2006/relationships/hyperlink" Target="file:///E:\NPB\Posobie\Posobie%20npb%20105-95.htm" TargetMode="External"/><Relationship Id="rId15" Type="http://schemas.openxmlformats.org/officeDocument/2006/relationships/hyperlink" Target="file:///E:\NPB\Posobie\Posobie%20npb%20105-95.htm" TargetMode="External"/><Relationship Id="rId23" Type="http://schemas.openxmlformats.org/officeDocument/2006/relationships/hyperlink" Target="file:///E:\NPB\Posobie\Posobie%20npb%20105-95_P_01.htm" TargetMode="External"/><Relationship Id="rId28" Type="http://schemas.openxmlformats.org/officeDocument/2006/relationships/hyperlink" Target="file:///E:\NPB\Posobie\Posobie%20npb%20105-95_P_06.htm" TargetMode="External"/><Relationship Id="rId36" Type="http://schemas.openxmlformats.org/officeDocument/2006/relationships/image" Target="media/image7.gif"/><Relationship Id="rId49" Type="http://schemas.openxmlformats.org/officeDocument/2006/relationships/image" Target="media/image20.gif"/><Relationship Id="rId57" Type="http://schemas.openxmlformats.org/officeDocument/2006/relationships/image" Target="media/image28.gif"/><Relationship Id="rId106" Type="http://schemas.openxmlformats.org/officeDocument/2006/relationships/image" Target="media/image77.gif"/><Relationship Id="rId114" Type="http://schemas.openxmlformats.org/officeDocument/2006/relationships/image" Target="media/image85.gif"/><Relationship Id="rId119" Type="http://schemas.openxmlformats.org/officeDocument/2006/relationships/image" Target="media/image90.gif"/><Relationship Id="rId127" Type="http://schemas.openxmlformats.org/officeDocument/2006/relationships/image" Target="media/image98.gif"/><Relationship Id="rId10" Type="http://schemas.openxmlformats.org/officeDocument/2006/relationships/hyperlink" Target="file:///E:\NPB\Posobie\Posobie%20npb%20105-95.htm" TargetMode="External"/><Relationship Id="rId31" Type="http://schemas.openxmlformats.org/officeDocument/2006/relationships/image" Target="media/image2.gif"/><Relationship Id="rId44" Type="http://schemas.openxmlformats.org/officeDocument/2006/relationships/image" Target="media/image15.gif"/><Relationship Id="rId52" Type="http://schemas.openxmlformats.org/officeDocument/2006/relationships/image" Target="media/image23.gif"/><Relationship Id="rId60" Type="http://schemas.openxmlformats.org/officeDocument/2006/relationships/image" Target="media/image31.gif"/><Relationship Id="rId65" Type="http://schemas.openxmlformats.org/officeDocument/2006/relationships/image" Target="media/image36.gif"/><Relationship Id="rId73" Type="http://schemas.openxmlformats.org/officeDocument/2006/relationships/image" Target="media/image44.gif"/><Relationship Id="rId78" Type="http://schemas.openxmlformats.org/officeDocument/2006/relationships/image" Target="media/image49.gif"/><Relationship Id="rId81" Type="http://schemas.openxmlformats.org/officeDocument/2006/relationships/image" Target="media/image52.gif"/><Relationship Id="rId86" Type="http://schemas.openxmlformats.org/officeDocument/2006/relationships/image" Target="media/image57.gif"/><Relationship Id="rId94" Type="http://schemas.openxmlformats.org/officeDocument/2006/relationships/image" Target="media/image65.gif"/><Relationship Id="rId99" Type="http://schemas.openxmlformats.org/officeDocument/2006/relationships/image" Target="media/image70.gif"/><Relationship Id="rId101" Type="http://schemas.openxmlformats.org/officeDocument/2006/relationships/image" Target="media/image72.gif"/><Relationship Id="rId122" Type="http://schemas.openxmlformats.org/officeDocument/2006/relationships/image" Target="media/image93.gif"/><Relationship Id="rId13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E:\NPB\Posobie\Posobie%20npb%20105-95.htm" TargetMode="External"/><Relationship Id="rId13" Type="http://schemas.openxmlformats.org/officeDocument/2006/relationships/hyperlink" Target="file:///E:\NPB\Posobie\Posobie%20npb%20105-95.htm" TargetMode="External"/><Relationship Id="rId18" Type="http://schemas.openxmlformats.org/officeDocument/2006/relationships/hyperlink" Target="file:///E:\NPB\Posobie\Posobie%20npb%20105-95.htm" TargetMode="External"/><Relationship Id="rId39" Type="http://schemas.openxmlformats.org/officeDocument/2006/relationships/image" Target="media/image10.gif"/><Relationship Id="rId109" Type="http://schemas.openxmlformats.org/officeDocument/2006/relationships/image" Target="media/image80.gif"/><Relationship Id="rId34" Type="http://schemas.openxmlformats.org/officeDocument/2006/relationships/image" Target="media/image5.gif"/><Relationship Id="rId50" Type="http://schemas.openxmlformats.org/officeDocument/2006/relationships/image" Target="media/image21.gif"/><Relationship Id="rId55" Type="http://schemas.openxmlformats.org/officeDocument/2006/relationships/image" Target="media/image26.gif"/><Relationship Id="rId76" Type="http://schemas.openxmlformats.org/officeDocument/2006/relationships/image" Target="media/image47.gif"/><Relationship Id="rId97" Type="http://schemas.openxmlformats.org/officeDocument/2006/relationships/image" Target="media/image68.gif"/><Relationship Id="rId104" Type="http://schemas.openxmlformats.org/officeDocument/2006/relationships/image" Target="media/image75.gif"/><Relationship Id="rId120" Type="http://schemas.openxmlformats.org/officeDocument/2006/relationships/image" Target="media/image91.gif"/><Relationship Id="rId125" Type="http://schemas.openxmlformats.org/officeDocument/2006/relationships/image" Target="media/image96.gif"/><Relationship Id="rId7" Type="http://schemas.openxmlformats.org/officeDocument/2006/relationships/hyperlink" Target="file:///E:\NPB\Posobie\Posobie%20npb%20105-95.htm" TargetMode="External"/><Relationship Id="rId71" Type="http://schemas.openxmlformats.org/officeDocument/2006/relationships/image" Target="media/image42.gif"/><Relationship Id="rId92" Type="http://schemas.openxmlformats.org/officeDocument/2006/relationships/image" Target="media/image63.gif"/><Relationship Id="rId2" Type="http://schemas.microsoft.com/office/2007/relationships/stylesWithEffects" Target="stylesWithEffects.xml"/><Relationship Id="rId29" Type="http://schemas.openxmlformats.org/officeDocument/2006/relationships/hyperlink" Target="file:///E:\NPB\Posobie\Posobie%20npb%20105-95_P_07.htm" TargetMode="External"/><Relationship Id="rId24" Type="http://schemas.openxmlformats.org/officeDocument/2006/relationships/hyperlink" Target="file:///E:\NPB\Posobie\Posobie%20npb%20105-95_P_02.htm" TargetMode="External"/><Relationship Id="rId40" Type="http://schemas.openxmlformats.org/officeDocument/2006/relationships/image" Target="media/image11.gif"/><Relationship Id="rId45" Type="http://schemas.openxmlformats.org/officeDocument/2006/relationships/image" Target="media/image16.gif"/><Relationship Id="rId66" Type="http://schemas.openxmlformats.org/officeDocument/2006/relationships/image" Target="media/image37.gif"/><Relationship Id="rId87" Type="http://schemas.openxmlformats.org/officeDocument/2006/relationships/image" Target="media/image58.gif"/><Relationship Id="rId110" Type="http://schemas.openxmlformats.org/officeDocument/2006/relationships/image" Target="media/image81.gif"/><Relationship Id="rId115" Type="http://schemas.openxmlformats.org/officeDocument/2006/relationships/image" Target="media/image86.gif"/><Relationship Id="rId131" Type="http://schemas.openxmlformats.org/officeDocument/2006/relationships/theme" Target="theme/theme1.xml"/><Relationship Id="rId61" Type="http://schemas.openxmlformats.org/officeDocument/2006/relationships/image" Target="media/image32.gif"/><Relationship Id="rId82" Type="http://schemas.openxmlformats.org/officeDocument/2006/relationships/image" Target="media/image5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14495</Words>
  <Characters>82628</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2014-12-13T10:20:00Z</dcterms:created>
  <dcterms:modified xsi:type="dcterms:W3CDTF">2014-12-13T10:25:00Z</dcterms:modified>
</cp:coreProperties>
</file>